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1DA5" w14:textId="238C5F77" w:rsidR="00AD3F2A" w:rsidRPr="00AB1D21" w:rsidRDefault="00AD3F2A" w:rsidP="00AD3F2A">
      <w:pPr>
        <w:pStyle w:val="Tytu"/>
        <w:jc w:val="center"/>
        <w:rPr>
          <w:rFonts w:ascii="Book Antiqua" w:eastAsia="Times New Roman" w:hAnsi="Book Antiqua"/>
          <w:color w:val="auto"/>
          <w:sz w:val="32"/>
          <w:szCs w:val="24"/>
          <w:lang w:eastAsia="pl-PL"/>
        </w:rPr>
      </w:pPr>
      <w:proofErr w:type="spellStart"/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>Wiary</w:t>
      </w:r>
      <w:r w:rsidR="00990ECE">
        <w:rPr>
          <w:rFonts w:ascii="Book Antiqua" w:eastAsia="Times New Roman" w:hAnsi="Book Antiqua"/>
          <w:color w:val="auto"/>
          <w:sz w:val="32"/>
          <w:szCs w:val="24"/>
          <w:lang w:eastAsia="pl-PL"/>
        </w:rPr>
        <w:t>G</w:t>
      </w:r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>odni</w:t>
      </w:r>
      <w:proofErr w:type="spellEnd"/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 – program do pracy </w:t>
      </w:r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br/>
      </w:r>
      <w:r w:rsidRPr="00AB1D21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z młodzieżą w klasie 8 - </w:t>
      </w:r>
      <w:r w:rsidR="003A6E77">
        <w:rPr>
          <w:rFonts w:ascii="Book Antiqua" w:eastAsia="Times New Roman" w:hAnsi="Book Antiqua"/>
          <w:color w:val="auto"/>
          <w:sz w:val="32"/>
          <w:szCs w:val="24"/>
          <w:lang w:eastAsia="pl-PL"/>
        </w:rPr>
        <w:t>marzec</w:t>
      </w:r>
    </w:p>
    <w:p w14:paraId="1D3D1391" w14:textId="0A3B96D9" w:rsidR="00AD3F2A" w:rsidRPr="00AB1D21" w:rsidRDefault="00A400B5" w:rsidP="00AD3F2A">
      <w:pPr>
        <w:pStyle w:val="Cytatintensywny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I</w:t>
      </w:r>
      <w:r w:rsidR="00AD3F2A" w:rsidRPr="00AB1D21">
        <w:rPr>
          <w:rFonts w:ascii="Book Antiqua" w:hAnsi="Book Antiqua"/>
          <w:lang w:eastAsia="pl-PL"/>
        </w:rPr>
        <w:t xml:space="preserve">I . SPOTKANIE W MAŁEJ GRUPIE </w:t>
      </w:r>
    </w:p>
    <w:p w14:paraId="4B24663C" w14:textId="75D8FE0A" w:rsidR="00AD3F2A" w:rsidRPr="00AB1D21" w:rsidRDefault="00AD3F2A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AB1D21">
        <w:rPr>
          <w:rFonts w:ascii="Book Antiqua" w:hAnsi="Book Antiqua"/>
          <w:b/>
        </w:rPr>
        <w:t>Temat:</w:t>
      </w:r>
      <w:r w:rsidRPr="00AB1D21">
        <w:rPr>
          <w:rFonts w:ascii="Book Antiqua" w:hAnsi="Book Antiqua"/>
        </w:rPr>
        <w:t xml:space="preserve"> </w:t>
      </w:r>
      <w:r w:rsidR="00A400B5">
        <w:rPr>
          <w:rFonts w:ascii="Book Antiqua" w:hAnsi="Book Antiqua"/>
        </w:rPr>
        <w:t>Rozdawać, aby nie marnować.</w:t>
      </w:r>
      <w:r w:rsidRPr="00AB1D21">
        <w:rPr>
          <w:rFonts w:ascii="Book Antiqua" w:hAnsi="Book Antiqua"/>
        </w:rPr>
        <w:t> </w:t>
      </w:r>
    </w:p>
    <w:p w14:paraId="4E72ED5A" w14:textId="529DDB02" w:rsidR="00AD3F2A" w:rsidRPr="00D47602" w:rsidRDefault="00AD3F2A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D47602">
        <w:rPr>
          <w:rFonts w:ascii="Book Antiqua" w:hAnsi="Book Antiqua"/>
          <w:b/>
        </w:rPr>
        <w:t>Cel:</w:t>
      </w:r>
      <w:r w:rsidRPr="00D47602">
        <w:rPr>
          <w:rFonts w:ascii="Book Antiqua" w:hAnsi="Book Antiqua"/>
        </w:rPr>
        <w:t xml:space="preserve"> </w:t>
      </w:r>
      <w:r w:rsidR="003223ED">
        <w:rPr>
          <w:rFonts w:ascii="Book Antiqua" w:hAnsi="Book Antiqua"/>
        </w:rPr>
        <w:t>Ukazać jak Duch Święty działa przez swoje</w:t>
      </w:r>
      <w:r w:rsidR="00A400B5">
        <w:rPr>
          <w:rFonts w:ascii="Book Antiqua" w:hAnsi="Book Antiqua"/>
        </w:rPr>
        <w:t xml:space="preserve"> charyzmaty</w:t>
      </w:r>
    </w:p>
    <w:p w14:paraId="2A088291" w14:textId="7AADF851" w:rsidR="00AD3F2A" w:rsidRDefault="00AD3F2A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B03616">
        <w:rPr>
          <w:rFonts w:ascii="Book Antiqua" w:hAnsi="Book Antiqua"/>
          <w:b/>
          <w:bCs/>
        </w:rPr>
        <w:t>Materiały:</w:t>
      </w:r>
      <w:r w:rsidRPr="00D47602">
        <w:rPr>
          <w:rFonts w:ascii="Book Antiqua" w:hAnsi="Book Antiqua"/>
        </w:rPr>
        <w:t xml:space="preserve"> </w:t>
      </w:r>
      <w:r w:rsidR="00A400B5">
        <w:rPr>
          <w:rFonts w:ascii="Book Antiqua" w:hAnsi="Book Antiqua"/>
        </w:rPr>
        <w:t>Pismo Święte</w:t>
      </w:r>
      <w:r w:rsidR="003223ED">
        <w:rPr>
          <w:rFonts w:ascii="Book Antiqua" w:hAnsi="Book Antiqua"/>
        </w:rPr>
        <w:t xml:space="preserve"> </w:t>
      </w:r>
    </w:p>
    <w:p w14:paraId="50B15090" w14:textId="77777777" w:rsidR="00AB1D21" w:rsidRPr="00D47602" w:rsidRDefault="00AB1D21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</w:p>
    <w:p w14:paraId="2385CB98" w14:textId="378F91C9" w:rsidR="00AD3F2A" w:rsidRPr="00D47602" w:rsidRDefault="00B03616" w:rsidP="00AD3F2A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CZĘŚĆ A: </w:t>
      </w:r>
      <w:r w:rsidR="00AD3F2A" w:rsidRPr="00D47602">
        <w:rPr>
          <w:rFonts w:ascii="Book Antiqua" w:hAnsi="Book Antiqua"/>
          <w:b/>
          <w:u w:val="single"/>
        </w:rPr>
        <w:t>Spotkanie ogólne</w:t>
      </w:r>
    </w:p>
    <w:p w14:paraId="5EE054AB" w14:textId="4899B177" w:rsidR="00AD3F2A" w:rsidRPr="00C50DC8" w:rsidRDefault="00AD3F2A" w:rsidP="00AD3F2A">
      <w:pPr>
        <w:spacing w:before="240" w:after="240" w:line="240" w:lineRule="auto"/>
        <w:jc w:val="both"/>
        <w:rPr>
          <w:rStyle w:val="Wyrnienieintensywne"/>
          <w:rFonts w:ascii="Book Antiqua" w:hAnsi="Book Antiqua"/>
        </w:rPr>
      </w:pPr>
      <w:r w:rsidRPr="00C50DC8">
        <w:rPr>
          <w:rStyle w:val="Wyrnienieintensywne"/>
          <w:rFonts w:ascii="Book Antiqua" w:hAnsi="Book Antiqua"/>
        </w:rPr>
        <w:t>WSTĘP</w:t>
      </w:r>
      <w:r w:rsidR="00AB1D21">
        <w:rPr>
          <w:rStyle w:val="Wyrnienieintensywne"/>
          <w:rFonts w:ascii="Book Antiqua" w:hAnsi="Book Antiqua"/>
        </w:rPr>
        <w:t>:</w:t>
      </w:r>
    </w:p>
    <w:p w14:paraId="5F1D04C7" w14:textId="2F32DEB8" w:rsidR="00AD3F2A" w:rsidRPr="003223ED" w:rsidRDefault="003223ED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  <w:i/>
          <w:iCs/>
          <w:color w:val="943634" w:themeColor="accent2" w:themeShade="BF"/>
        </w:rPr>
      </w:pPr>
      <w:r>
        <w:rPr>
          <w:rFonts w:ascii="Book Antiqua" w:hAnsi="Book Antiqua"/>
          <w:b/>
          <w:bCs/>
        </w:rPr>
        <w:t>Pr</w:t>
      </w:r>
      <w:r w:rsidR="00A400B5">
        <w:rPr>
          <w:rFonts w:ascii="Book Antiqua" w:hAnsi="Book Antiqua"/>
          <w:b/>
          <w:bCs/>
        </w:rPr>
        <w:t xml:space="preserve">zypomnienie ostatnich spotkań </w:t>
      </w:r>
      <w:r>
        <w:rPr>
          <w:rFonts w:ascii="Book Antiqua" w:hAnsi="Book Antiqua"/>
          <w:i/>
          <w:iCs/>
          <w:color w:val="943634" w:themeColor="accent2" w:themeShade="BF"/>
        </w:rPr>
        <w:t xml:space="preserve">Prowadzący </w:t>
      </w:r>
      <w:r w:rsidR="00A400B5">
        <w:rPr>
          <w:rFonts w:ascii="Book Antiqua" w:hAnsi="Book Antiqua"/>
          <w:i/>
          <w:iCs/>
          <w:color w:val="943634" w:themeColor="accent2" w:themeShade="BF"/>
        </w:rPr>
        <w:t>prosi uczestników, aby przypomnieli sposoby działania Ducha Świętego i krótko je omówili.</w:t>
      </w:r>
    </w:p>
    <w:p w14:paraId="161A2D1E" w14:textId="77777777" w:rsidR="00AD3F2A" w:rsidRPr="00C514C8" w:rsidRDefault="00AD3F2A" w:rsidP="00AD3F2A">
      <w:pPr>
        <w:spacing w:before="240" w:after="240" w:line="240" w:lineRule="auto"/>
        <w:jc w:val="both"/>
        <w:rPr>
          <w:rFonts w:ascii="Book Antiqua" w:hAnsi="Book Antiqua"/>
          <w:b/>
          <w:bCs/>
          <w:i/>
          <w:iCs/>
          <w:color w:val="4F81BD" w:themeColor="accent1"/>
        </w:rPr>
      </w:pPr>
      <w:r w:rsidRPr="00241250">
        <w:rPr>
          <w:rStyle w:val="Wyrnienieintensywne"/>
          <w:rFonts w:ascii="Book Antiqua" w:hAnsi="Book Antiqua"/>
        </w:rPr>
        <w:t>ROZWINIĘCIE TEMATU:</w:t>
      </w:r>
    </w:p>
    <w:p w14:paraId="7B34F493" w14:textId="77777777" w:rsidR="00A400B5" w:rsidRDefault="00A400B5" w:rsidP="003223ED">
      <w:pPr>
        <w:pStyle w:val="NormalnyWeb"/>
        <w:spacing w:before="240" w:beforeAutospacing="0" w:after="240" w:afterAutospacing="0"/>
        <w:ind w:firstLine="708"/>
        <w:jc w:val="both"/>
        <w:rPr>
          <w:rFonts w:ascii="Book Antiqua" w:hAnsi="Book Antiqua"/>
        </w:rPr>
      </w:pPr>
      <w:r w:rsidRPr="00A400B5">
        <w:rPr>
          <w:rFonts w:ascii="Book Antiqua" w:hAnsi="Book Antiqua"/>
        </w:rPr>
        <w:t>Dzisiaj zrobimy kolejny krok i porozmawiamy o charyzmatach. Posłuchajmy co mówi o nich Pismo Święte:</w:t>
      </w:r>
    </w:p>
    <w:p w14:paraId="3D44150E" w14:textId="5AA86573" w:rsidR="00AD3F2A" w:rsidRPr="003223ED" w:rsidRDefault="003223ED" w:rsidP="003223ED">
      <w:pPr>
        <w:pStyle w:val="NormalnyWeb"/>
        <w:spacing w:before="240" w:beforeAutospacing="0" w:after="240" w:afterAutospacing="0"/>
        <w:ind w:firstLine="708"/>
        <w:jc w:val="both"/>
        <w:rPr>
          <w:rFonts w:ascii="Book Antiqua" w:hAnsi="Book Antiqua"/>
          <w:i/>
        </w:rPr>
      </w:pPr>
      <w:r w:rsidRPr="003223ED">
        <w:rPr>
          <w:rFonts w:ascii="Book Antiqua" w:hAnsi="Book Antiqua"/>
          <w:i/>
        </w:rPr>
        <w:t xml:space="preserve"> „</w:t>
      </w:r>
      <w:r w:rsidR="00A400B5" w:rsidRPr="00A400B5">
        <w:rPr>
          <w:rFonts w:ascii="Book Antiqua" w:hAnsi="Book Antiqua"/>
          <w:i/>
        </w:rPr>
        <w:t>Nie chciałbym, bracia, byście nie wiedzieli o darach duchowych. Wiecie, że gdyście byli poganami, ciągnęło was nieodparcie ku niemym bożkom. Otóż zapewniam was, że nikt, pozostając pod natchnieniem Ducha Bożego, nie może mówić: «Niech Jezus będzie przeklęty!». Nikt też nie może powiedzieć bez pomocy Ducha Świętego: «Panem jest Jezus». Różne są dary łaski, lecz ten sam Duch; różne też są rodzaje posługiwania, ale jeden Pan; różne są wreszcie działania, lecz ten sam Bóg, sprawca wszystkiego we wszystkich. Wszystkim zaś objawia się Duch dla [wspólnego] dobra. Jednemu dany jest przez Ducha dar mądrości słowa, drugiemu umiejętność poznawania według tego samego Ducha, innemu jeszcze dar wiary w tymże Duchu, innemu łaska uzdrawiania w jednym Duchu, innemu dar czynienia cudów, innemu proroctwo, innemu rozpoznawanie duchów, innemu dar języków i wreszcie innemu łaska tłumaczenia języków. Wszystko zaś sprawia jeden i ten sam Duch, udzielając każdemu tak, jak chce.</w:t>
      </w:r>
      <w:r w:rsidRPr="003223ED">
        <w:rPr>
          <w:rFonts w:ascii="Book Antiqua" w:hAnsi="Book Antiqua"/>
          <w:i/>
        </w:rPr>
        <w:t xml:space="preserve">” </w:t>
      </w:r>
      <w:r w:rsidR="00AD3F2A" w:rsidRPr="003223ED">
        <w:rPr>
          <w:rFonts w:ascii="Book Antiqua" w:hAnsi="Book Antiqua"/>
          <w:i/>
        </w:rPr>
        <w:t xml:space="preserve"> /</w:t>
      </w:r>
      <w:r w:rsidRPr="003223ED">
        <w:t xml:space="preserve"> </w:t>
      </w:r>
      <w:r w:rsidR="00A400B5">
        <w:rPr>
          <w:rFonts w:ascii="Book Antiqua" w:hAnsi="Book Antiqua"/>
          <w:i/>
        </w:rPr>
        <w:t>1 Kor 12,1-11</w:t>
      </w:r>
      <w:r w:rsidR="00AD3F2A" w:rsidRPr="003223ED">
        <w:rPr>
          <w:rFonts w:ascii="Book Antiqua" w:hAnsi="Book Antiqua"/>
          <w:i/>
        </w:rPr>
        <w:t>/</w:t>
      </w:r>
    </w:p>
    <w:p w14:paraId="0DA6F9B3" w14:textId="49EC0951" w:rsidR="00A400B5" w:rsidRDefault="00A400B5" w:rsidP="00A400B5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A400B5">
        <w:rPr>
          <w:rFonts w:ascii="Book Antiqua" w:hAnsi="Book Antiqua"/>
        </w:rPr>
        <w:t>W tym fragmencie wymienionych zostało wiele charyzmatów. Ale nie wszystkie! Tak naprawdę, to</w:t>
      </w:r>
      <w:r w:rsidR="005271F2">
        <w:rPr>
          <w:rFonts w:ascii="Book Antiqua" w:hAnsi="Book Antiqua"/>
        </w:rPr>
        <w:t xml:space="preserve"> trudno je zliczyć, ponieważ </w:t>
      </w:r>
      <w:r w:rsidRPr="00A400B5">
        <w:rPr>
          <w:rFonts w:ascii="Book Antiqua" w:hAnsi="Book Antiqua"/>
        </w:rPr>
        <w:t>są</w:t>
      </w:r>
      <w:r w:rsidR="005271F2">
        <w:rPr>
          <w:rFonts w:ascii="Book Antiqua" w:hAnsi="Book Antiqua"/>
        </w:rPr>
        <w:t xml:space="preserve"> to</w:t>
      </w:r>
      <w:r w:rsidRPr="00A400B5">
        <w:rPr>
          <w:rFonts w:ascii="Book Antiqua" w:hAnsi="Book Antiqua"/>
        </w:rPr>
        <w:t xml:space="preserve"> różne sposoby Pana Boga, na posługiwanie się nami dla dobra drugiej osoby. A Pan Bóg ma dużo pomysłów.</w:t>
      </w:r>
      <w:r>
        <w:rPr>
          <w:rFonts w:ascii="Book Antiqua" w:hAnsi="Book Antiqua"/>
        </w:rPr>
        <w:t xml:space="preserve"> </w:t>
      </w:r>
    </w:p>
    <w:p w14:paraId="74DC5F50" w14:textId="77777777" w:rsidR="00A400B5" w:rsidRPr="00A400B5" w:rsidRDefault="00A400B5" w:rsidP="00A400B5">
      <w:pPr>
        <w:pStyle w:val="NormalnyWeb"/>
        <w:spacing w:before="240" w:after="240"/>
        <w:jc w:val="both"/>
        <w:rPr>
          <w:rFonts w:ascii="Book Antiqua" w:hAnsi="Book Antiqua"/>
        </w:rPr>
      </w:pPr>
      <w:r w:rsidRPr="00A400B5">
        <w:rPr>
          <w:rFonts w:ascii="Book Antiqua" w:hAnsi="Book Antiqua"/>
        </w:rPr>
        <w:t>Najprostsza definicja charyzmatów, to 7D: Dar Ducha Darmo Dany Dla Dobra Drugiego.</w:t>
      </w:r>
    </w:p>
    <w:p w14:paraId="45418882" w14:textId="77777777" w:rsidR="00A400B5" w:rsidRPr="00A400B5" w:rsidRDefault="00A400B5" w:rsidP="00A400B5">
      <w:pPr>
        <w:pStyle w:val="NormalnyWeb"/>
        <w:spacing w:before="240" w:after="240"/>
        <w:jc w:val="both"/>
        <w:rPr>
          <w:rFonts w:ascii="Book Antiqua" w:hAnsi="Book Antiqua"/>
        </w:rPr>
      </w:pPr>
      <w:r w:rsidRPr="00A400B5">
        <w:rPr>
          <w:rFonts w:ascii="Book Antiqua" w:hAnsi="Book Antiqua"/>
        </w:rPr>
        <w:t>Charyzmaty możemy podzielić na zwyczajne i nadzwyczajne.</w:t>
      </w:r>
    </w:p>
    <w:p w14:paraId="3A41E506" w14:textId="7F2E39B8" w:rsidR="00A400B5" w:rsidRDefault="00A400B5" w:rsidP="00A400B5">
      <w:pPr>
        <w:pStyle w:val="NormalnyWeb"/>
        <w:spacing w:before="240" w:after="240"/>
        <w:jc w:val="both"/>
        <w:rPr>
          <w:rFonts w:ascii="Book Antiqua" w:hAnsi="Book Antiqua"/>
        </w:rPr>
      </w:pPr>
      <w:r w:rsidRPr="00A400B5">
        <w:rPr>
          <w:rFonts w:ascii="Book Antiqua" w:hAnsi="Book Antiqua"/>
        </w:rPr>
        <w:lastRenderedPageBreak/>
        <w:t>Charyzmaty zwyczajne, to takie nasze talenty, którymi służymy innym. Np. ktoś ma charyzmat organizacji, głoszenia, śpiewu, ktoś inny wspaniale rozwiązuje konflikty albo uwielbia zmywać naczynia po spotkaniu</w:t>
      </w:r>
      <w:r w:rsidR="005271F2">
        <w:rPr>
          <w:rFonts w:ascii="Book Antiqua" w:hAnsi="Book Antiqua"/>
        </w:rPr>
        <w:t>.</w:t>
      </w:r>
      <w:r w:rsidRPr="00A400B5">
        <w:rPr>
          <w:rFonts w:ascii="Book Antiqua" w:hAnsi="Book Antiqua"/>
        </w:rPr>
        <w:t xml:space="preserve"> </w:t>
      </w:r>
    </w:p>
    <w:p w14:paraId="0CFBFB4A" w14:textId="0173A0BC" w:rsidR="00A400B5" w:rsidRPr="00A400B5" w:rsidRDefault="00A400B5" w:rsidP="00A400B5">
      <w:pPr>
        <w:pStyle w:val="NormalnyWeb"/>
        <w:spacing w:before="240" w:beforeAutospacing="0" w:after="240" w:afterAutospacing="0"/>
        <w:jc w:val="both"/>
        <w:rPr>
          <w:i/>
          <w:iCs/>
          <w:color w:val="943634" w:themeColor="accent2" w:themeShade="BF"/>
        </w:rPr>
      </w:pPr>
      <w:r>
        <w:rPr>
          <w:rFonts w:ascii="Book Antiqua" w:hAnsi="Book Antiqua"/>
          <w:b/>
        </w:rPr>
        <w:t>Świadectwo:</w:t>
      </w:r>
      <w:r w:rsidRPr="00D47602">
        <w:rPr>
          <w:rFonts w:ascii="Book Antiqua" w:hAnsi="Book Antiqua"/>
        </w:rPr>
        <w:t xml:space="preserve"> </w:t>
      </w:r>
      <w:r w:rsidRPr="00D47602">
        <w:rPr>
          <w:rStyle w:val="Wyrnieniedelikatne"/>
          <w:color w:val="943634" w:themeColor="accent2" w:themeShade="BF"/>
        </w:rPr>
        <w:t xml:space="preserve">Prowadzący albo animator </w:t>
      </w:r>
      <w:r w:rsidR="005271F2">
        <w:rPr>
          <w:rStyle w:val="Wyrnieniedelikatne"/>
          <w:color w:val="943634" w:themeColor="accent2" w:themeShade="BF"/>
        </w:rPr>
        <w:t xml:space="preserve">daje </w:t>
      </w:r>
      <w:r w:rsidRPr="00D47602">
        <w:rPr>
          <w:rStyle w:val="Wyrnieniedelikatne"/>
          <w:color w:val="943634" w:themeColor="accent2" w:themeShade="BF"/>
        </w:rPr>
        <w:t>krótkie świadectwo</w:t>
      </w:r>
      <w:r>
        <w:rPr>
          <w:rStyle w:val="Wyrnieniedelikatne"/>
          <w:color w:val="943634" w:themeColor="accent2" w:themeShade="BF"/>
        </w:rPr>
        <w:t xml:space="preserve"> o konkretnych przykładach animatorów ze wspólnoty i ich charyzmatach. Można też poprosić jedną osobę o podzielenie się tym jak Duch </w:t>
      </w:r>
      <w:r>
        <w:rPr>
          <w:rStyle w:val="Wyrnieniedelikatne"/>
          <w:color w:val="943634" w:themeColor="accent2" w:themeShade="BF"/>
        </w:rPr>
        <w:tab/>
        <w:t>Święty działa w jej życiu przez charyzmaty zwyczajne.</w:t>
      </w:r>
    </w:p>
    <w:p w14:paraId="1DC6BD20" w14:textId="77777777" w:rsidR="00A400B5" w:rsidRDefault="00A400B5" w:rsidP="00A400B5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A400B5">
        <w:rPr>
          <w:rFonts w:ascii="Book Antiqua" w:hAnsi="Book Antiqua"/>
        </w:rPr>
        <w:t>Charyzmaty nadzwyczajne, to dary, które przez konkretnego człowieka objawiają nadprzyrodzoną moc Bożą. Na przykład charyzmat uzdrawiania, charyzmat proroctwa (nie chodzi o przepowiadanie przyszłości, ale jest to słowo od Boga do jakiegoś człowieka), charyzmat rozpoznawania duchów (dana osoba potrafi rozeznać czy jakaś myśl pochodzi od złego czy od dobrego ducha) i wiele innych.</w:t>
      </w:r>
    </w:p>
    <w:p w14:paraId="00280884" w14:textId="145B0CD4" w:rsidR="00FA7F1E" w:rsidRPr="00D47602" w:rsidRDefault="00FA7F1E" w:rsidP="00A400B5">
      <w:pPr>
        <w:pStyle w:val="NormalnyWeb"/>
        <w:spacing w:before="240" w:beforeAutospacing="0" w:after="240" w:afterAutospacing="0"/>
        <w:jc w:val="both"/>
        <w:rPr>
          <w:rStyle w:val="Wyrnieniedelikatne"/>
          <w:color w:val="943634" w:themeColor="accent2" w:themeShade="BF"/>
        </w:rPr>
      </w:pPr>
      <w:r>
        <w:rPr>
          <w:rFonts w:ascii="Book Antiqua" w:hAnsi="Book Antiqua"/>
          <w:b/>
        </w:rPr>
        <w:t>Świadectwo:</w:t>
      </w:r>
      <w:r w:rsidRPr="00D47602">
        <w:rPr>
          <w:rFonts w:ascii="Book Antiqua" w:hAnsi="Book Antiqua"/>
        </w:rPr>
        <w:t xml:space="preserve"> </w:t>
      </w:r>
      <w:r w:rsidRPr="00D47602">
        <w:rPr>
          <w:rStyle w:val="Wyrnieniedelikatne"/>
          <w:color w:val="943634" w:themeColor="accent2" w:themeShade="BF"/>
        </w:rPr>
        <w:t>Prowadzący albo animator może dać krótkie świadectwo</w:t>
      </w:r>
      <w:r>
        <w:rPr>
          <w:rStyle w:val="Wyrnieniedelikatne"/>
          <w:color w:val="943634" w:themeColor="accent2" w:themeShade="BF"/>
        </w:rPr>
        <w:t xml:space="preserve"> o tym jak Duch Święty działa przez </w:t>
      </w:r>
      <w:r w:rsidR="00A400B5">
        <w:rPr>
          <w:rStyle w:val="Wyrnieniedelikatne"/>
          <w:color w:val="943634" w:themeColor="accent2" w:themeShade="BF"/>
        </w:rPr>
        <w:t>charyzmaty nadzwyczajne</w:t>
      </w:r>
    </w:p>
    <w:p w14:paraId="5BE9B912" w14:textId="77777777" w:rsidR="00A400B5" w:rsidRPr="00A400B5" w:rsidRDefault="00A400B5" w:rsidP="00A400B5">
      <w:pPr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400B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Co musimy zrobić, aby otrzymać charyzmaty? </w:t>
      </w:r>
    </w:p>
    <w:p w14:paraId="306DD4F0" w14:textId="77777777" w:rsidR="00A400B5" w:rsidRPr="00A400B5" w:rsidRDefault="00A400B5" w:rsidP="00A400B5">
      <w:pPr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400B5">
        <w:rPr>
          <w:rFonts w:ascii="Book Antiqua" w:eastAsia="Times New Roman" w:hAnsi="Book Antiqua" w:cs="Times New Roman"/>
          <w:sz w:val="24"/>
          <w:szCs w:val="24"/>
          <w:lang w:eastAsia="pl-PL"/>
        </w:rPr>
        <w:t>Nic! Są to dary, czyli coś darmowego, coś na co nie możemy sobie zasłużyć.</w:t>
      </w:r>
    </w:p>
    <w:p w14:paraId="008EB629" w14:textId="77777777" w:rsidR="00A400B5" w:rsidRPr="00A400B5" w:rsidRDefault="00A400B5" w:rsidP="00A400B5">
      <w:pPr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400B5">
        <w:rPr>
          <w:rFonts w:ascii="Book Antiqua" w:eastAsia="Times New Roman" w:hAnsi="Book Antiqua" w:cs="Times New Roman"/>
          <w:sz w:val="24"/>
          <w:szCs w:val="24"/>
          <w:lang w:eastAsia="pl-PL"/>
        </w:rPr>
        <w:t>Możemy o nie prosić Ducha Świętego i albo je przyjąć albo nie. Ważne jest też życie we wspólnocie, ponieważ to właśnie jest miejsce ich odkrywania i działania.</w:t>
      </w:r>
    </w:p>
    <w:p w14:paraId="53268F6B" w14:textId="77777777" w:rsidR="00A400B5" w:rsidRDefault="00A400B5" w:rsidP="00A400B5">
      <w:pPr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400B5">
        <w:rPr>
          <w:rFonts w:ascii="Book Antiqua" w:eastAsia="Times New Roman" w:hAnsi="Book Antiqua" w:cs="Times New Roman"/>
          <w:sz w:val="24"/>
          <w:szCs w:val="24"/>
          <w:lang w:eastAsia="pl-PL"/>
        </w:rPr>
        <w:t>Dary i charyzmaty otrzymujemy już podczas chrztu świętego. Bierzmowanie, to czas, w którym zaczynamy je odkrywać i w pełni możemy z nich korzystać.</w:t>
      </w:r>
    </w:p>
    <w:p w14:paraId="58E18F4D" w14:textId="77777777" w:rsidR="00A400B5" w:rsidRDefault="00A400B5" w:rsidP="00A400B5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A400B5">
        <w:rPr>
          <w:rFonts w:ascii="Book Antiqua" w:hAnsi="Book Antiqua"/>
        </w:rPr>
        <w:t>A jak rozpoznać, że Duch Święty działa w naszym życiu? Pismo Święte mówi nam o Jego owocach:</w:t>
      </w:r>
    </w:p>
    <w:p w14:paraId="024F9B7E" w14:textId="56ED6B56" w:rsidR="00A400B5" w:rsidRDefault="005271F2" w:rsidP="005271F2">
      <w:pPr>
        <w:pStyle w:val="NormalnyWeb"/>
        <w:spacing w:before="240" w:beforeAutospacing="0" w:after="240" w:afterAutospacing="0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„</w:t>
      </w:r>
      <w:r w:rsidRPr="005271F2">
        <w:rPr>
          <w:rFonts w:ascii="Book Antiqua" w:hAnsi="Book Antiqua"/>
          <w:i/>
        </w:rPr>
        <w:t>Owocem zaś ducha jest: miłość, radość, pokój, cierpliwość, u</w:t>
      </w:r>
      <w:r>
        <w:rPr>
          <w:rFonts w:ascii="Book Antiqua" w:hAnsi="Book Antiqua"/>
          <w:i/>
        </w:rPr>
        <w:t xml:space="preserve">przejmość, dobroć, wierność, </w:t>
      </w:r>
      <w:r w:rsidRPr="005271F2">
        <w:rPr>
          <w:rFonts w:ascii="Book Antiqua" w:hAnsi="Book Antiqua"/>
          <w:i/>
        </w:rPr>
        <w:t>łagodność, opanowanie. Przeciw takim [cnotom] nie ma Prawa</w:t>
      </w:r>
      <w:r w:rsidR="00A400B5" w:rsidRPr="003223ED">
        <w:rPr>
          <w:rFonts w:ascii="Book Antiqua" w:hAnsi="Book Antiqua"/>
          <w:i/>
        </w:rPr>
        <w:t>”  /</w:t>
      </w:r>
      <w:r w:rsidR="00A400B5" w:rsidRPr="003223ED">
        <w:t xml:space="preserve"> </w:t>
      </w:r>
      <w:r w:rsidRPr="005271F2">
        <w:rPr>
          <w:rFonts w:ascii="Book Antiqua" w:hAnsi="Book Antiqua"/>
          <w:i/>
        </w:rPr>
        <w:t>Ga 5,22-23</w:t>
      </w:r>
      <w:r w:rsidR="00A400B5" w:rsidRPr="003223ED">
        <w:rPr>
          <w:rFonts w:ascii="Book Antiqua" w:hAnsi="Book Antiqua"/>
          <w:i/>
        </w:rPr>
        <w:t>/</w:t>
      </w:r>
    </w:p>
    <w:p w14:paraId="16AE1912" w14:textId="75BAA515" w:rsidR="005271F2" w:rsidRPr="005271F2" w:rsidRDefault="005271F2" w:rsidP="005271F2">
      <w:pPr>
        <w:spacing w:before="240" w:after="240" w:line="240" w:lineRule="auto"/>
        <w:jc w:val="both"/>
        <w:rPr>
          <w:rStyle w:val="Wyrnieniedelikatne"/>
          <w:rFonts w:ascii="Book Antiqua" w:hAnsi="Book Antiqua"/>
          <w:b/>
          <w:bCs/>
          <w:color w:val="4F81BD" w:themeColor="accent1"/>
        </w:rPr>
      </w:pPr>
      <w:r>
        <w:rPr>
          <w:rStyle w:val="Wyrnienieintensywne"/>
          <w:rFonts w:ascii="Book Antiqua" w:hAnsi="Book Antiqua"/>
        </w:rPr>
        <w:t xml:space="preserve">DYNAMIKA - Modlitwa: </w:t>
      </w:r>
      <w:r w:rsidRPr="005271F2">
        <w:rPr>
          <w:rStyle w:val="Wyrnieniedelikatne"/>
          <w:rFonts w:ascii="Times New Roman" w:hAnsi="Times New Roman"/>
          <w:color w:val="943634" w:themeColor="accent2" w:themeShade="BF"/>
        </w:rPr>
        <w:t>Można ją wykonać wspólnie lub rozejść się do małych grup.</w:t>
      </w:r>
    </w:p>
    <w:p w14:paraId="0FFBFCFB" w14:textId="77777777" w:rsidR="005271F2" w:rsidRPr="005271F2" w:rsidRDefault="005271F2" w:rsidP="005271F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5271F2">
        <w:rPr>
          <w:rFonts w:ascii="Book Antiqua" w:eastAsia="Times New Roman" w:hAnsi="Book Antiqua" w:cs="Times New Roman"/>
          <w:sz w:val="24"/>
          <w:szCs w:val="24"/>
          <w:lang w:eastAsia="pl-PL"/>
        </w:rPr>
        <w:t>Czy chcesz doświadczyć tych owoców? Czy chcesz, aby Duch Święty przychodził do Ciebie w swoich natchnieniach, darach i charyzmatach?</w:t>
      </w:r>
    </w:p>
    <w:p w14:paraId="0ED8C992" w14:textId="6D3B9902" w:rsidR="005271F2" w:rsidRDefault="005271F2" w:rsidP="005271F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5271F2">
        <w:rPr>
          <w:rFonts w:ascii="Book Antiqua" w:eastAsia="Times New Roman" w:hAnsi="Book Antiqua" w:cs="Times New Roman"/>
          <w:sz w:val="24"/>
          <w:szCs w:val="24"/>
          <w:lang w:eastAsia="pl-PL"/>
        </w:rPr>
        <w:t>Jeżeli tak, to zapraszam Cię teraz do wspólnej modlitwy właśnie w tej intencji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59918209" w14:textId="1234376C" w:rsidR="005271F2" w:rsidRPr="005271F2" w:rsidRDefault="005271F2" w:rsidP="005271F2">
      <w:pPr>
        <w:spacing w:before="240" w:after="240" w:line="240" w:lineRule="auto"/>
        <w:jc w:val="both"/>
        <w:rPr>
          <w:rStyle w:val="Wyrnieniedelikatne"/>
          <w:rFonts w:ascii="Times New Roman" w:hAnsi="Times New Roman"/>
          <w:color w:val="943634" w:themeColor="accent2" w:themeShade="BF"/>
        </w:rPr>
      </w:pPr>
      <w:r w:rsidRPr="005271F2">
        <w:rPr>
          <w:rStyle w:val="Wyrnieniedelikatne"/>
          <w:rFonts w:ascii="Times New Roman" w:hAnsi="Times New Roman"/>
          <w:color w:val="943634" w:themeColor="accent2" w:themeShade="BF"/>
          <w:lang w:eastAsia="pl-PL"/>
        </w:rPr>
        <w:t>Prowadzimy modlitwę o doświadczenie działania Ducha Świętego, o odkrycie swoich charyzmatów, o to, by czas bierzmowania był dobrze wykorzystanym czasem i o doświadczanie w życiu</w:t>
      </w:r>
      <w:r>
        <w:rPr>
          <w:rStyle w:val="Wyrnieniedelikatne"/>
          <w:rFonts w:ascii="Times New Roman" w:hAnsi="Times New Roman"/>
          <w:color w:val="943634" w:themeColor="accent2" w:themeShade="BF"/>
          <w:lang w:eastAsia="pl-PL"/>
        </w:rPr>
        <w:t xml:space="preserve"> owoców Ducha Ś</w:t>
      </w:r>
      <w:r w:rsidRPr="005271F2">
        <w:rPr>
          <w:rStyle w:val="Wyrnieniedelikatne"/>
          <w:rFonts w:ascii="Times New Roman" w:hAnsi="Times New Roman"/>
          <w:color w:val="943634" w:themeColor="accent2" w:themeShade="BF"/>
          <w:lang w:eastAsia="pl-PL"/>
        </w:rPr>
        <w:t>więtego). Zalecamy, by była</w:t>
      </w:r>
      <w:r>
        <w:rPr>
          <w:rStyle w:val="Wyrnieniedelikatne"/>
          <w:rFonts w:ascii="Times New Roman" w:hAnsi="Times New Roman"/>
          <w:color w:val="943634" w:themeColor="accent2" w:themeShade="BF"/>
          <w:lang w:eastAsia="pl-PL"/>
        </w:rPr>
        <w:t xml:space="preserve"> to modlitwa angażująca młodych.</w:t>
      </w:r>
    </w:p>
    <w:p w14:paraId="5F8E69EB" w14:textId="2DB9903A" w:rsidR="00AD3F2A" w:rsidRDefault="00AD3F2A" w:rsidP="005271F2">
      <w:pPr>
        <w:spacing w:before="240" w:after="240" w:line="240" w:lineRule="auto"/>
        <w:jc w:val="both"/>
        <w:rPr>
          <w:rStyle w:val="Wyrnienieintensywne"/>
          <w:rFonts w:ascii="Book Antiqua" w:hAnsi="Book Antiqua"/>
        </w:rPr>
      </w:pPr>
      <w:r>
        <w:rPr>
          <w:rStyle w:val="Wyrnienieintensywne"/>
          <w:rFonts w:ascii="Book Antiqua" w:hAnsi="Book Antiqua"/>
        </w:rPr>
        <w:t>PODSUMOWANIE:</w:t>
      </w:r>
    </w:p>
    <w:p w14:paraId="20105FC3" w14:textId="5F1C93E2" w:rsidR="00EA63B7" w:rsidRDefault="005271F2" w:rsidP="00AD3F2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Pan Bóg bierze Twoje chęci na poważnie i chce posyłać do Ciebie swojego Ducha. Proś o niego codziennie i módl się o dobre przeżycie sakramentu bierzmowania.</w:t>
      </w:r>
    </w:p>
    <w:p w14:paraId="648BB7F1" w14:textId="65561003" w:rsidR="005271F2" w:rsidRPr="005271F2" w:rsidRDefault="005271F2" w:rsidP="00AD3F2A">
      <w:pPr>
        <w:spacing w:before="240" w:after="240" w:line="240" w:lineRule="auto"/>
        <w:jc w:val="both"/>
        <w:rPr>
          <w:rStyle w:val="Wyrnieniedelikatne"/>
          <w:rFonts w:ascii="Times New Roman" w:hAnsi="Times New Roman"/>
          <w:color w:val="943634" w:themeColor="accent2" w:themeShade="BF"/>
        </w:rPr>
      </w:pPr>
      <w:r w:rsidRPr="005271F2">
        <w:rPr>
          <w:rStyle w:val="Wyrnieniedelikatne"/>
          <w:rFonts w:ascii="Times New Roman" w:hAnsi="Times New Roman"/>
          <w:color w:val="943634" w:themeColor="accent2" w:themeShade="BF"/>
        </w:rPr>
        <w:t>Przypominamy i zapraszamy na Drogę Krzyżową</w:t>
      </w:r>
      <w:r>
        <w:rPr>
          <w:rStyle w:val="Wyrnieniedelikatne"/>
          <w:rFonts w:ascii="Times New Roman" w:hAnsi="Times New Roman"/>
          <w:color w:val="943634" w:themeColor="accent2" w:themeShade="BF"/>
        </w:rPr>
        <w:t>.</w:t>
      </w:r>
    </w:p>
    <w:sectPr w:rsidR="005271F2" w:rsidRPr="0052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3AA"/>
    <w:multiLevelType w:val="hybridMultilevel"/>
    <w:tmpl w:val="C36CC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7143"/>
    <w:multiLevelType w:val="hybridMultilevel"/>
    <w:tmpl w:val="4284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C65C2"/>
    <w:multiLevelType w:val="hybridMultilevel"/>
    <w:tmpl w:val="54EE9A80"/>
    <w:lvl w:ilvl="0" w:tplc="8C10B27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A3CA1"/>
    <w:multiLevelType w:val="hybridMultilevel"/>
    <w:tmpl w:val="3D789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97C6C"/>
    <w:multiLevelType w:val="hybridMultilevel"/>
    <w:tmpl w:val="AA1EE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2A"/>
    <w:rsid w:val="0000770A"/>
    <w:rsid w:val="003223ED"/>
    <w:rsid w:val="003A6E77"/>
    <w:rsid w:val="005271F2"/>
    <w:rsid w:val="00603CEC"/>
    <w:rsid w:val="00972030"/>
    <w:rsid w:val="00990ECE"/>
    <w:rsid w:val="00A400B5"/>
    <w:rsid w:val="00AB1D21"/>
    <w:rsid w:val="00AD3F2A"/>
    <w:rsid w:val="00B03616"/>
    <w:rsid w:val="00D7582B"/>
    <w:rsid w:val="00EA63B7"/>
    <w:rsid w:val="00F63CD1"/>
    <w:rsid w:val="00FA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D9AB"/>
  <w15:docId w15:val="{BFB4DE90-0B1A-4F4E-A956-ED4B0C0B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D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AD3F2A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3F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3F2A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AD3F2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AD3F2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D3F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F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Tomasz Lelito</cp:lastModifiedBy>
  <cp:revision>2</cp:revision>
  <cp:lastPrinted>2021-09-02T12:07:00Z</cp:lastPrinted>
  <dcterms:created xsi:type="dcterms:W3CDTF">2022-03-08T04:58:00Z</dcterms:created>
  <dcterms:modified xsi:type="dcterms:W3CDTF">2022-03-08T04:58:00Z</dcterms:modified>
</cp:coreProperties>
</file>