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4F00" w14:textId="0323590D" w:rsidR="00197B33" w:rsidRPr="007650B1" w:rsidRDefault="00197B33" w:rsidP="00355AAA">
      <w:pPr>
        <w:pStyle w:val="Tytu"/>
        <w:jc w:val="both"/>
        <w:rPr>
          <w:rFonts w:ascii="Book Antiqua" w:eastAsia="Times New Roman" w:hAnsi="Book Antiqua"/>
          <w:color w:val="auto"/>
          <w:sz w:val="32"/>
          <w:szCs w:val="24"/>
          <w:lang w:eastAsia="pl-PL"/>
        </w:rPr>
      </w:pPr>
      <w:proofErr w:type="spellStart"/>
      <w:r w:rsidRPr="007650B1">
        <w:rPr>
          <w:rFonts w:ascii="Book Antiqua" w:eastAsia="Times New Roman" w:hAnsi="Book Antiqua"/>
          <w:color w:val="auto"/>
          <w:sz w:val="32"/>
          <w:szCs w:val="24"/>
          <w:lang w:eastAsia="pl-PL"/>
        </w:rPr>
        <w:t>Wiary</w:t>
      </w:r>
      <w:r w:rsidR="00FE68D8" w:rsidRPr="007650B1">
        <w:rPr>
          <w:rFonts w:ascii="Book Antiqua" w:eastAsia="Times New Roman" w:hAnsi="Book Antiqua"/>
          <w:color w:val="auto"/>
          <w:sz w:val="32"/>
          <w:szCs w:val="24"/>
          <w:lang w:eastAsia="pl-PL"/>
        </w:rPr>
        <w:t>G</w:t>
      </w:r>
      <w:r w:rsidRPr="007650B1">
        <w:rPr>
          <w:rFonts w:ascii="Book Antiqua" w:eastAsia="Times New Roman" w:hAnsi="Book Antiqua"/>
          <w:color w:val="auto"/>
          <w:sz w:val="32"/>
          <w:szCs w:val="24"/>
          <w:lang w:eastAsia="pl-PL"/>
        </w:rPr>
        <w:t>odni</w:t>
      </w:r>
      <w:proofErr w:type="spellEnd"/>
      <w:r w:rsidRPr="007650B1">
        <w:rPr>
          <w:rFonts w:ascii="Book Antiqua" w:eastAsia="Times New Roman" w:hAnsi="Book Antiqua"/>
          <w:color w:val="auto"/>
          <w:sz w:val="32"/>
          <w:szCs w:val="24"/>
          <w:lang w:eastAsia="pl-PL"/>
        </w:rPr>
        <w:t xml:space="preserve"> – program do pracy </w:t>
      </w:r>
      <w:r w:rsidRPr="007650B1">
        <w:rPr>
          <w:rFonts w:ascii="Book Antiqua" w:eastAsia="Times New Roman" w:hAnsi="Book Antiqua"/>
          <w:color w:val="auto"/>
          <w:sz w:val="32"/>
          <w:szCs w:val="24"/>
          <w:lang w:eastAsia="pl-PL"/>
        </w:rPr>
        <w:br/>
        <w:t xml:space="preserve">z młodzieżą w klasie 8 - </w:t>
      </w:r>
      <w:r w:rsidR="00CD0327" w:rsidRPr="007650B1">
        <w:rPr>
          <w:rFonts w:ascii="Book Antiqua" w:eastAsia="Times New Roman" w:hAnsi="Book Antiqua"/>
          <w:color w:val="auto"/>
          <w:sz w:val="32"/>
          <w:szCs w:val="24"/>
          <w:lang w:eastAsia="pl-PL"/>
        </w:rPr>
        <w:t>listopad</w:t>
      </w:r>
    </w:p>
    <w:p w14:paraId="15F3832D" w14:textId="77777777" w:rsidR="00197B33" w:rsidRPr="007650B1" w:rsidRDefault="00197B33" w:rsidP="00355AAA">
      <w:pPr>
        <w:pStyle w:val="Cytatintensywny"/>
        <w:ind w:left="0"/>
        <w:jc w:val="both"/>
        <w:rPr>
          <w:rFonts w:ascii="Book Antiqua" w:hAnsi="Book Antiqua"/>
          <w:lang w:eastAsia="pl-PL"/>
        </w:rPr>
      </w:pPr>
      <w:r w:rsidRPr="007650B1">
        <w:rPr>
          <w:rFonts w:ascii="Book Antiqua" w:hAnsi="Book Antiqua"/>
          <w:lang w:eastAsia="pl-PL"/>
        </w:rPr>
        <w:t>II. Spotkanie w małej grupie</w:t>
      </w:r>
    </w:p>
    <w:p w14:paraId="39FC1676" w14:textId="4E077E82" w:rsidR="00197B33" w:rsidRPr="007650B1" w:rsidRDefault="00197B33" w:rsidP="00355AAA">
      <w:pPr>
        <w:jc w:val="both"/>
        <w:rPr>
          <w:rFonts w:ascii="Book Antiqua" w:eastAsia="Times New Roman" w:hAnsi="Book Antiqua" w:cs="Times New Roman"/>
          <w:sz w:val="24"/>
          <w:szCs w:val="24"/>
          <w:lang w:eastAsia="pl-PL"/>
        </w:rPr>
      </w:pPr>
      <w:r w:rsidRPr="007650B1">
        <w:rPr>
          <w:rFonts w:ascii="Book Antiqua" w:eastAsia="Times New Roman" w:hAnsi="Book Antiqua" w:cs="Times New Roman"/>
          <w:b/>
          <w:sz w:val="24"/>
          <w:szCs w:val="24"/>
          <w:lang w:eastAsia="pl-PL"/>
        </w:rPr>
        <w:t xml:space="preserve">Temat: </w:t>
      </w:r>
      <w:r w:rsidR="007650B1">
        <w:rPr>
          <w:rFonts w:ascii="Book Antiqua" w:eastAsia="Times New Roman" w:hAnsi="Book Antiqua" w:cs="Times New Roman"/>
          <w:sz w:val="24"/>
          <w:szCs w:val="24"/>
          <w:lang w:eastAsia="pl-PL"/>
        </w:rPr>
        <w:t>Otwórz oczy!</w:t>
      </w:r>
    </w:p>
    <w:p w14:paraId="16F680CA" w14:textId="19BE5FAE" w:rsidR="00197B33" w:rsidRPr="007650B1" w:rsidRDefault="00197B33" w:rsidP="00355AAA">
      <w:pPr>
        <w:jc w:val="both"/>
        <w:rPr>
          <w:rFonts w:ascii="Book Antiqua" w:eastAsia="Times New Roman" w:hAnsi="Book Antiqua" w:cs="Times New Roman"/>
          <w:sz w:val="24"/>
          <w:szCs w:val="24"/>
          <w:lang w:eastAsia="pl-PL"/>
        </w:rPr>
      </w:pPr>
      <w:r w:rsidRPr="007650B1">
        <w:rPr>
          <w:rFonts w:ascii="Book Antiqua" w:eastAsia="Times New Roman" w:hAnsi="Book Antiqua" w:cs="Times New Roman"/>
          <w:b/>
          <w:sz w:val="24"/>
          <w:szCs w:val="24"/>
          <w:lang w:eastAsia="pl-PL"/>
        </w:rPr>
        <w:t>Cel:</w:t>
      </w:r>
      <w:r w:rsidRPr="007650B1">
        <w:rPr>
          <w:rFonts w:ascii="Book Antiqua" w:eastAsia="Times New Roman" w:hAnsi="Book Antiqua" w:cs="Times New Roman"/>
          <w:sz w:val="24"/>
          <w:szCs w:val="24"/>
          <w:lang w:eastAsia="pl-PL"/>
        </w:rPr>
        <w:t xml:space="preserve"> </w:t>
      </w:r>
      <w:r w:rsidR="00CD0327" w:rsidRPr="007650B1">
        <w:rPr>
          <w:rFonts w:ascii="Book Antiqua" w:hAnsi="Book Antiqua"/>
          <w:color w:val="000000"/>
        </w:rPr>
        <w:t>Konkretne nazwanie grzechów współczesnych nastolatków.</w:t>
      </w:r>
    </w:p>
    <w:p w14:paraId="09B789A5" w14:textId="37694CC2" w:rsidR="00197B33" w:rsidRPr="007650B1" w:rsidRDefault="00197B33" w:rsidP="00355AAA">
      <w:pPr>
        <w:jc w:val="both"/>
        <w:rPr>
          <w:rFonts w:ascii="Book Antiqua" w:eastAsia="Times New Roman" w:hAnsi="Book Antiqua" w:cs="Times New Roman"/>
          <w:sz w:val="24"/>
          <w:szCs w:val="24"/>
          <w:lang w:eastAsia="pl-PL"/>
        </w:rPr>
      </w:pPr>
      <w:r w:rsidRPr="007650B1">
        <w:rPr>
          <w:rFonts w:ascii="Book Antiqua" w:eastAsia="Times New Roman" w:hAnsi="Book Antiqua" w:cs="Times New Roman"/>
          <w:b/>
          <w:sz w:val="24"/>
          <w:szCs w:val="24"/>
          <w:lang w:eastAsia="pl-PL"/>
        </w:rPr>
        <w:t>Materiały:</w:t>
      </w:r>
      <w:r w:rsidRPr="007650B1">
        <w:rPr>
          <w:rFonts w:ascii="Book Antiqua" w:eastAsia="Times New Roman" w:hAnsi="Book Antiqua" w:cs="Times New Roman"/>
          <w:sz w:val="24"/>
          <w:szCs w:val="24"/>
          <w:lang w:eastAsia="pl-PL"/>
        </w:rPr>
        <w:t xml:space="preserve"> </w:t>
      </w:r>
    </w:p>
    <w:p w14:paraId="71E34137" w14:textId="309C493F" w:rsidR="001F1CB0" w:rsidRPr="007650B1" w:rsidRDefault="007650B1" w:rsidP="00355AAA">
      <w:pPr>
        <w:jc w:val="both"/>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 xml:space="preserve">Ważne, aby na spotkaniu animator podzielił się świadectwem o tym, jak zauważenie grzechu pozwoliło mu oddać go Jezusowi i uwolnić się. </w:t>
      </w:r>
    </w:p>
    <w:p w14:paraId="6128449F" w14:textId="7CC72961" w:rsidR="00197B33" w:rsidRPr="007650B1" w:rsidRDefault="001F1CB0" w:rsidP="00355AAA">
      <w:pPr>
        <w:pStyle w:val="Akapitzlist"/>
        <w:numPr>
          <w:ilvl w:val="0"/>
          <w:numId w:val="1"/>
        </w:numPr>
        <w:jc w:val="both"/>
        <w:rPr>
          <w:rStyle w:val="Wyrnienieintensywne"/>
          <w:rFonts w:ascii="Book Antiqua" w:eastAsia="Times New Roman" w:hAnsi="Book Antiqua" w:cs="Times New Roman"/>
          <w:bCs w:val="0"/>
          <w:i w:val="0"/>
          <w:iCs w:val="0"/>
          <w:color w:val="auto"/>
          <w:sz w:val="24"/>
          <w:szCs w:val="24"/>
          <w:u w:val="single"/>
          <w:lang w:eastAsia="pl-PL"/>
        </w:rPr>
      </w:pPr>
      <w:r w:rsidRPr="007650B1">
        <w:rPr>
          <w:rFonts w:ascii="Book Antiqua" w:eastAsia="Times New Roman" w:hAnsi="Book Antiqua" w:cs="Times New Roman"/>
          <w:b/>
          <w:sz w:val="24"/>
          <w:szCs w:val="24"/>
          <w:u w:val="single"/>
          <w:lang w:eastAsia="pl-PL"/>
        </w:rPr>
        <w:t xml:space="preserve">CZĘŚĆ A: </w:t>
      </w:r>
      <w:r w:rsidR="00197B33" w:rsidRPr="007650B1">
        <w:rPr>
          <w:rFonts w:ascii="Book Antiqua" w:eastAsia="Times New Roman" w:hAnsi="Book Antiqua" w:cs="Times New Roman"/>
          <w:b/>
          <w:sz w:val="24"/>
          <w:szCs w:val="24"/>
          <w:u w:val="single"/>
          <w:lang w:eastAsia="pl-PL"/>
        </w:rPr>
        <w:t>Spotkanie ogólne</w:t>
      </w:r>
    </w:p>
    <w:p w14:paraId="60DD851D" w14:textId="43BE4602" w:rsidR="00197B33" w:rsidRPr="007650B1" w:rsidRDefault="00197B33" w:rsidP="00355AAA">
      <w:pPr>
        <w:spacing w:before="240" w:after="240" w:line="240" w:lineRule="auto"/>
        <w:jc w:val="both"/>
        <w:rPr>
          <w:rStyle w:val="Wyrnienieintensywne"/>
          <w:rFonts w:ascii="Book Antiqua" w:hAnsi="Book Antiqua"/>
        </w:rPr>
      </w:pPr>
      <w:r w:rsidRPr="007650B1">
        <w:rPr>
          <w:rStyle w:val="Wyrnienieintensywne"/>
          <w:rFonts w:ascii="Book Antiqua" w:hAnsi="Book Antiqua"/>
        </w:rPr>
        <w:t>WSTĘP</w:t>
      </w:r>
      <w:r w:rsidR="001F1CB0" w:rsidRPr="007650B1">
        <w:rPr>
          <w:rStyle w:val="Wyrnienieintensywne"/>
          <w:rFonts w:ascii="Book Antiqua" w:hAnsi="Book Antiqua"/>
        </w:rPr>
        <w:t>:</w:t>
      </w:r>
    </w:p>
    <w:p w14:paraId="727F69D2" w14:textId="77777777" w:rsidR="00CD0327" w:rsidRPr="007650B1" w:rsidRDefault="00197B33" w:rsidP="00355AAA">
      <w:pPr>
        <w:pStyle w:val="NormalnyWeb"/>
        <w:spacing w:before="240" w:beforeAutospacing="0" w:after="240" w:afterAutospacing="0"/>
        <w:jc w:val="both"/>
        <w:rPr>
          <w:rFonts w:ascii="Book Antiqua" w:hAnsi="Book Antiqua"/>
        </w:rPr>
      </w:pPr>
      <w:r w:rsidRPr="007650B1">
        <w:rPr>
          <w:rFonts w:ascii="Book Antiqua" w:hAnsi="Book Antiqua"/>
          <w:b/>
        </w:rPr>
        <w:t>Zabieg:</w:t>
      </w:r>
      <w:r w:rsidRPr="007650B1">
        <w:rPr>
          <w:rFonts w:ascii="Book Antiqua" w:hAnsi="Book Antiqua"/>
        </w:rPr>
        <w:t xml:space="preserve"> </w:t>
      </w:r>
      <w:r w:rsidR="00CD0327" w:rsidRPr="007650B1">
        <w:rPr>
          <w:rFonts w:ascii="Book Antiqua" w:hAnsi="Book Antiqua"/>
          <w:color w:val="000000"/>
        </w:rPr>
        <w:t>Zamknijcie oczy i opiszcie mi (na przykład) obraz, który jest za wami… Nie da się tego zrobić, trzeba otworzyć oczy. Punktem wyjścia do rozwiązania problemu jest uznanie tego problemu. Podłączy komórkę do ładowarki tylko ten, kto wie, że komórka potrzebuje energii. Kiedy ślepiec sądzi, że widzi – nigdy nie zacznie leczenia, albo szukania rozwiązania swoich problemów. Podobnie jest z grzechem – „Największym grzesznikiem jest ten, kto nie uznaje swoich grzechów”; tak też mówi Jezus do faryzeuszy: “Gdybyście byli niewidomi, nie mielibyście grzechu, ale ponieważ mówicie: «Widzimy», grzech wasz trwa nadal” (J 9, 41).</w:t>
      </w:r>
    </w:p>
    <w:p w14:paraId="1C004A4E" w14:textId="3D529E02" w:rsidR="00197B33" w:rsidRPr="007650B1" w:rsidRDefault="00197B33" w:rsidP="00355AAA">
      <w:pPr>
        <w:spacing w:before="240" w:after="240" w:line="240" w:lineRule="auto"/>
        <w:jc w:val="both"/>
        <w:rPr>
          <w:rFonts w:ascii="Book Antiqua" w:hAnsi="Book Antiqua"/>
          <w:b/>
          <w:bCs/>
          <w:i/>
          <w:iCs/>
          <w:color w:val="4F81BD" w:themeColor="accent1"/>
        </w:rPr>
      </w:pPr>
      <w:r w:rsidRPr="007650B1">
        <w:rPr>
          <w:rStyle w:val="Wyrnienieintensywne"/>
          <w:rFonts w:ascii="Book Antiqua" w:hAnsi="Book Antiqua"/>
        </w:rPr>
        <w:t>ROZWINIĘCIE TEMATU</w:t>
      </w:r>
      <w:r w:rsidR="001F1CB0" w:rsidRPr="007650B1">
        <w:rPr>
          <w:rStyle w:val="Wyrnienieintensywne"/>
          <w:rFonts w:ascii="Book Antiqua" w:hAnsi="Book Antiqua"/>
        </w:rPr>
        <w:t>:</w:t>
      </w:r>
    </w:p>
    <w:p w14:paraId="503B6E6D"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Dobrze oddaje to pewne opowiadanie:</w:t>
      </w:r>
    </w:p>
    <w:p w14:paraId="1308206B"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Co roku, z okazji obchodów rocznicy swojej koronacji, król miał zwyczaj uwalniać jednego więźnia.</w:t>
      </w:r>
    </w:p>
    <w:p w14:paraId="39D07406"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Kiedy upłynęło 25 lat jego panowania, król osobiście zechciał pójść do więzienia, w towarzystwie swojego pierwszego ministra i całej swojej świty, żeby zdecydować, którego więźnia uwolni z tej tak szczególnej okazji.</w:t>
      </w:r>
    </w:p>
    <w:p w14:paraId="0CFFEB24"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Każdy z więźniów, myśląc, że może zostać ułaskawiony, przygotował mowę obrończą, żeby wygłosić ją przed królem: - Wasza Królewska Mość - powiedział pierwszy. - Jestem niewinny. Wróg oskarżył mnie fałszywie i dlatego tu jestem.</w:t>
      </w:r>
    </w:p>
    <w:p w14:paraId="50EC7934"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Mnie - dodał inny - pomylono z pewnym złodziejem, ale nigdy nikogo nie okradłem. Wręcz przeciwnie, jestem hojny i daje jałmużnę.</w:t>
      </w:r>
    </w:p>
    <w:p w14:paraId="1AF2916A"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Sędzia skazał mnie niesprawiedliwie - powiedział trzeci. Podobnie wszyscy inni razem i każdy z osobna mówili królowi, dlaczego zasługują na łaskę zwolnienia.</w:t>
      </w:r>
    </w:p>
    <w:p w14:paraId="66C15AF5"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lastRenderedPageBreak/>
        <w:t>W kącie siedział pewien człowiek, który bał się podejść,</w:t>
      </w:r>
    </w:p>
    <w:p w14:paraId="22CB65D6"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A ty dlaczego tutaj jesteś?</w:t>
      </w:r>
    </w:p>
    <w:p w14:paraId="700E8DBE"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Dlatego, że zabiłem człowieka. Jestem mordercą</w:t>
      </w:r>
    </w:p>
    <w:p w14:paraId="7960AB67"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A dlaczego go zabiłeś?</w:t>
      </w:r>
    </w:p>
    <w:p w14:paraId="0C9C9884"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Dlatego, że wpadłem wówczas w gniew...</w:t>
      </w:r>
    </w:p>
    <w:p w14:paraId="6E93AA6F"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Jesteś taki gwałtowny?</w:t>
      </w:r>
    </w:p>
    <w:p w14:paraId="31FE6427"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Nie panuję nad swoim gniewem...</w:t>
      </w:r>
    </w:p>
    <w:p w14:paraId="07550184"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Minęła chwila ciszy, podczas której król zastanawiał się, którego więźnia uwolnić. Wreszcie wziął berto i wskazał mordercę, któremu przed chwilą zadawał pytania: - Ty wyjdziesz z więzienia...</w:t>
      </w:r>
    </w:p>
    <w:p w14:paraId="6327D428"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 Ależ Wasza Królewska Mość - zauważył pierwszy minister - czyż każdy z pozostałych nie jest bardziej sprawiedliwy? - Właśnie dlatego - odpowiedział król uwalniam tego łotra, żeby nie zgubił pozostałych, którzy wydają się tacy dobrzy.</w:t>
      </w:r>
    </w:p>
    <w:p w14:paraId="0C458735"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Jezus okazał się bardzo wyrozumiały wobec grzeszników. Jada z nimi, nierządnicy pozwolił umyć sobie nogi, wśród jego Apostołów znaleźli się ludzie o wątpliwej opinii (np. Mateusz, który był celnikiem). Nigdy nie odrzucił takich ludzi. Nie mógł się porozumieć jedynie z tymi, którzy uważali się za doskonałych i dobrych. Jedynym grzechem, który nie może zostać odpuszczony, jest grzech, którego nie uznajemy.</w:t>
      </w:r>
    </w:p>
    <w:p w14:paraId="0E0D4BC7" w14:textId="3193127F" w:rsidR="00CD0327" w:rsidRPr="007650B1" w:rsidRDefault="00CD0327" w:rsidP="00355AAA">
      <w:pPr>
        <w:pStyle w:val="NormalnyWeb"/>
        <w:spacing w:before="240" w:beforeAutospacing="0" w:after="240" w:afterAutospacing="0"/>
        <w:jc w:val="both"/>
        <w:rPr>
          <w:rStyle w:val="Wyrnieniedelikatne"/>
          <w:rFonts w:ascii="Book Antiqua" w:hAnsi="Book Antiqua"/>
          <w:i w:val="0"/>
          <w:iCs w:val="0"/>
          <w:color w:val="auto"/>
        </w:rPr>
      </w:pPr>
      <w:r w:rsidRPr="007650B1">
        <w:rPr>
          <w:rFonts w:ascii="Book Antiqua" w:hAnsi="Book Antiqua"/>
          <w:color w:val="000000"/>
        </w:rPr>
        <w:t>Dlatego teraz w małych grupach odważnie i konkretnie ponazywamy grzechy. Chcemy je rozpoznać po to, aby rozpocząć leczenie.</w:t>
      </w:r>
    </w:p>
    <w:p w14:paraId="7BE0F955" w14:textId="0A02ED02" w:rsidR="00197B33" w:rsidRPr="007650B1" w:rsidRDefault="00197B33" w:rsidP="00355AAA">
      <w:pPr>
        <w:jc w:val="both"/>
        <w:rPr>
          <w:rFonts w:ascii="Book Antiqua" w:eastAsia="Times New Roman" w:hAnsi="Book Antiqua" w:cs="Times New Roman"/>
          <w:sz w:val="24"/>
          <w:szCs w:val="24"/>
          <w:lang w:eastAsia="pl-PL"/>
        </w:rPr>
      </w:pPr>
    </w:p>
    <w:p w14:paraId="00CA2C17" w14:textId="400D1B43" w:rsidR="00197B33" w:rsidRPr="007650B1" w:rsidRDefault="00052063" w:rsidP="00355AAA">
      <w:pPr>
        <w:pStyle w:val="Akapitzlist"/>
        <w:numPr>
          <w:ilvl w:val="0"/>
          <w:numId w:val="1"/>
        </w:numPr>
        <w:jc w:val="both"/>
        <w:rPr>
          <w:rFonts w:ascii="Book Antiqua" w:eastAsia="Times New Roman" w:hAnsi="Book Antiqua" w:cs="Times New Roman"/>
          <w:b/>
          <w:sz w:val="24"/>
          <w:szCs w:val="24"/>
          <w:u w:val="single"/>
          <w:lang w:eastAsia="pl-PL"/>
        </w:rPr>
      </w:pPr>
      <w:r w:rsidRPr="007650B1">
        <w:rPr>
          <w:rFonts w:ascii="Book Antiqua" w:eastAsia="Times New Roman" w:hAnsi="Book Antiqua" w:cs="Times New Roman"/>
          <w:b/>
          <w:sz w:val="24"/>
          <w:szCs w:val="24"/>
          <w:u w:val="single"/>
          <w:lang w:eastAsia="pl-PL"/>
        </w:rPr>
        <w:t xml:space="preserve">CZĘŚĆ B: </w:t>
      </w:r>
      <w:r w:rsidR="00197B33" w:rsidRPr="007650B1">
        <w:rPr>
          <w:rFonts w:ascii="Book Antiqua" w:eastAsia="Times New Roman" w:hAnsi="Book Antiqua" w:cs="Times New Roman"/>
          <w:b/>
          <w:sz w:val="24"/>
          <w:szCs w:val="24"/>
          <w:u w:val="single"/>
          <w:lang w:eastAsia="pl-PL"/>
        </w:rPr>
        <w:t>Spotkanie w małej grupie</w:t>
      </w:r>
    </w:p>
    <w:p w14:paraId="316F1274" w14:textId="77777777" w:rsidR="00CD0327" w:rsidRPr="007650B1" w:rsidRDefault="00CD0327" w:rsidP="00355AAA">
      <w:pPr>
        <w:jc w:val="both"/>
        <w:rPr>
          <w:rFonts w:ascii="Book Antiqua" w:eastAsia="Times New Roman" w:hAnsi="Book Antiqua" w:cs="Times New Roman"/>
          <w:i/>
          <w:color w:val="943634" w:themeColor="accent2" w:themeShade="BF"/>
          <w:sz w:val="24"/>
          <w:szCs w:val="24"/>
          <w:lang w:eastAsia="pl-PL"/>
        </w:rPr>
      </w:pPr>
      <w:r w:rsidRPr="007650B1">
        <w:rPr>
          <w:rFonts w:ascii="Book Antiqua" w:eastAsia="Times New Roman" w:hAnsi="Book Antiqua" w:cs="Times New Roman"/>
          <w:i/>
          <w:color w:val="943634" w:themeColor="accent2" w:themeShade="BF"/>
          <w:sz w:val="24"/>
          <w:szCs w:val="24"/>
          <w:lang w:eastAsia="pl-PL"/>
        </w:rPr>
        <w:t>Prowadzący dba, aby spotkanie odbyło się w modlitewnej atmosferze. Dobrze jest zapalić świeczkę na początku spotkania.</w:t>
      </w:r>
    </w:p>
    <w:p w14:paraId="598F21E4" w14:textId="28E270FD" w:rsidR="00CD0327" w:rsidRPr="007650B1" w:rsidRDefault="00CD0327" w:rsidP="00355AAA">
      <w:pPr>
        <w:jc w:val="both"/>
        <w:rPr>
          <w:rFonts w:ascii="Book Antiqua" w:hAnsi="Book Antiqua"/>
          <w:i/>
          <w:iCs/>
          <w:color w:val="000000"/>
        </w:rPr>
      </w:pPr>
      <w:r w:rsidRPr="007650B1">
        <w:rPr>
          <w:rFonts w:ascii="Book Antiqua" w:hAnsi="Book Antiqua"/>
          <w:i/>
          <w:iCs/>
          <w:color w:val="000000"/>
        </w:rPr>
        <w:t xml:space="preserve">Prowadzący odczytuje fragment z </w:t>
      </w:r>
      <w:proofErr w:type="spellStart"/>
      <w:r w:rsidRPr="007650B1">
        <w:rPr>
          <w:rFonts w:ascii="Book Antiqua" w:hAnsi="Book Antiqua"/>
          <w:i/>
          <w:iCs/>
          <w:color w:val="000000"/>
        </w:rPr>
        <w:t>Łk</w:t>
      </w:r>
      <w:proofErr w:type="spellEnd"/>
      <w:r w:rsidRPr="007650B1">
        <w:rPr>
          <w:rFonts w:ascii="Book Antiqua" w:hAnsi="Book Antiqua"/>
          <w:i/>
          <w:iCs/>
          <w:color w:val="000000"/>
        </w:rPr>
        <w:t xml:space="preserve"> 18, 10–14.</w:t>
      </w:r>
    </w:p>
    <w:p w14:paraId="413199A6"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b/>
          <w:bCs/>
          <w:i/>
          <w:iCs/>
          <w:color w:val="000000"/>
        </w:rPr>
        <w:t>Modlitwa do Ducha Świętego</w:t>
      </w:r>
    </w:p>
    <w:p w14:paraId="26E04B2D"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Przyjdź, Duchu Święty!</w:t>
      </w:r>
    </w:p>
    <w:p w14:paraId="05B0B6F9"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Oświeć mój rozum, bym poznał moje grzechy.</w:t>
      </w:r>
    </w:p>
    <w:p w14:paraId="676815B8"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Wzbudź w moim sercu żal</w:t>
      </w:r>
    </w:p>
    <w:p w14:paraId="1F161494" w14:textId="77777777"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i/>
          <w:iCs/>
          <w:color w:val="000000"/>
        </w:rPr>
        <w:t>i spraw, bym szczerze dążył do poprawy.</w:t>
      </w:r>
    </w:p>
    <w:p w14:paraId="2D203859" w14:textId="77777777" w:rsidR="00CD0327" w:rsidRPr="007650B1" w:rsidRDefault="00CD0327" w:rsidP="00355AAA">
      <w:pPr>
        <w:pStyle w:val="NormalnyWeb"/>
        <w:spacing w:before="240" w:beforeAutospacing="0" w:after="240" w:afterAutospacing="0"/>
        <w:jc w:val="both"/>
        <w:rPr>
          <w:rFonts w:ascii="Book Antiqua" w:hAnsi="Book Antiqua"/>
          <w:i/>
          <w:iCs/>
          <w:color w:val="000000"/>
        </w:rPr>
      </w:pPr>
      <w:r w:rsidRPr="007650B1">
        <w:rPr>
          <w:rFonts w:ascii="Book Antiqua" w:hAnsi="Book Antiqua"/>
          <w:i/>
          <w:iCs/>
          <w:color w:val="000000"/>
        </w:rPr>
        <w:lastRenderedPageBreak/>
        <w:t>Amen.</w:t>
      </w:r>
    </w:p>
    <w:p w14:paraId="481E8C38" w14:textId="3B5A945C" w:rsidR="00CD0327" w:rsidRPr="007650B1" w:rsidRDefault="00CD0327" w:rsidP="00355AAA">
      <w:pPr>
        <w:pStyle w:val="NormalnyWeb"/>
        <w:spacing w:before="240" w:beforeAutospacing="0" w:after="240" w:afterAutospacing="0"/>
        <w:jc w:val="both"/>
        <w:rPr>
          <w:rFonts w:ascii="Book Antiqua" w:hAnsi="Book Antiqua"/>
        </w:rPr>
      </w:pPr>
      <w:r w:rsidRPr="007650B1">
        <w:rPr>
          <w:rFonts w:ascii="Book Antiqua" w:hAnsi="Book Antiqua"/>
        </w:rPr>
        <w:t>Z przypowieści o faryzeuszu i celniku dowiadujemy się, że tylko ten, kto przyznaje się do swoich ograniczeń, jest w stanie przyjąć pomoc. Podobnie jak z chorym – tylko rozpoznanie choroby umożliwia podjęcie leczenie – tak samo sakrament pokuty wymaga uczciwego rozeznania i nazwania grzechów.</w:t>
      </w:r>
    </w:p>
    <w:p w14:paraId="27C6E674" w14:textId="299CB44E" w:rsidR="00CD0327" w:rsidRPr="007650B1" w:rsidRDefault="00CD0327" w:rsidP="00355AAA">
      <w:pPr>
        <w:jc w:val="both"/>
        <w:rPr>
          <w:rFonts w:ascii="Book Antiqua" w:eastAsia="Times New Roman" w:hAnsi="Book Antiqua" w:cs="Times New Roman"/>
          <w:sz w:val="24"/>
          <w:szCs w:val="24"/>
          <w:lang w:eastAsia="pl-PL"/>
        </w:rPr>
      </w:pPr>
      <w:r w:rsidRPr="007650B1">
        <w:rPr>
          <w:rStyle w:val="Wyrnienieintensywne"/>
          <w:rFonts w:ascii="Book Antiqua" w:hAnsi="Book Antiqua"/>
        </w:rPr>
        <w:t>DZIELENIE:</w:t>
      </w:r>
    </w:p>
    <w:p w14:paraId="0167CDCD" w14:textId="77777777" w:rsidR="00286010" w:rsidRPr="007650B1" w:rsidRDefault="00286010" w:rsidP="00355AAA">
      <w:pPr>
        <w:spacing w:before="240" w:after="240" w:line="240" w:lineRule="auto"/>
        <w:jc w:val="both"/>
        <w:rPr>
          <w:rFonts w:ascii="Book Antiqua" w:eastAsia="Times New Roman" w:hAnsi="Book Antiqua" w:cs="Times New Roman"/>
          <w:i/>
          <w:iCs/>
          <w:color w:val="943634" w:themeColor="accent2" w:themeShade="BF"/>
          <w:sz w:val="24"/>
          <w:szCs w:val="24"/>
          <w:lang w:eastAsia="pl-PL"/>
        </w:rPr>
      </w:pPr>
      <w:r w:rsidRPr="007650B1">
        <w:rPr>
          <w:rFonts w:ascii="Book Antiqua" w:eastAsia="Times New Roman" w:hAnsi="Book Antiqua" w:cs="Times New Roman"/>
          <w:i/>
          <w:iCs/>
          <w:color w:val="943634" w:themeColor="accent2" w:themeShade="BF"/>
          <w:sz w:val="24"/>
          <w:szCs w:val="24"/>
          <w:lang w:eastAsia="pl-PL"/>
        </w:rPr>
        <w:t>Na podstawie poniższych wypowiedzi różnych osób prowadzimy rozmowę z uczestnikami według następującego schematu:</w:t>
      </w:r>
    </w:p>
    <w:p w14:paraId="064ED8AA" w14:textId="77777777" w:rsidR="00286010" w:rsidRPr="007650B1" w:rsidRDefault="00286010" w:rsidP="00355AAA">
      <w:pPr>
        <w:numPr>
          <w:ilvl w:val="0"/>
          <w:numId w:val="3"/>
        </w:numPr>
        <w:spacing w:before="240" w:after="0" w:line="240" w:lineRule="auto"/>
        <w:jc w:val="both"/>
        <w:textAlignment w:val="baseline"/>
        <w:rPr>
          <w:rFonts w:ascii="Book Antiqua" w:eastAsia="Times New Roman" w:hAnsi="Book Antiqua" w:cs="Times New Roman"/>
          <w:i/>
          <w:iCs/>
          <w:color w:val="943634" w:themeColor="accent2" w:themeShade="BF"/>
          <w:sz w:val="24"/>
          <w:szCs w:val="24"/>
          <w:lang w:eastAsia="pl-PL"/>
        </w:rPr>
      </w:pPr>
      <w:r w:rsidRPr="007650B1">
        <w:rPr>
          <w:rFonts w:ascii="Book Antiqua" w:eastAsia="Times New Roman" w:hAnsi="Book Antiqua" w:cs="Times New Roman"/>
          <w:i/>
          <w:iCs/>
          <w:color w:val="943634" w:themeColor="accent2" w:themeShade="BF"/>
          <w:sz w:val="24"/>
          <w:szCs w:val="24"/>
          <w:lang w:eastAsia="pl-PL"/>
        </w:rPr>
        <w:t>odczytanie na głos jednej wypowiedzi (może to zrobić jeden z uczestników)</w:t>
      </w:r>
    </w:p>
    <w:p w14:paraId="19DAA52A" w14:textId="77777777" w:rsidR="00286010" w:rsidRPr="007650B1" w:rsidRDefault="00286010" w:rsidP="00355AAA">
      <w:pPr>
        <w:numPr>
          <w:ilvl w:val="0"/>
          <w:numId w:val="3"/>
        </w:numPr>
        <w:spacing w:after="0" w:line="240" w:lineRule="auto"/>
        <w:jc w:val="both"/>
        <w:textAlignment w:val="baseline"/>
        <w:rPr>
          <w:rFonts w:ascii="Book Antiqua" w:eastAsia="Times New Roman" w:hAnsi="Book Antiqua" w:cs="Times New Roman"/>
          <w:sz w:val="24"/>
          <w:szCs w:val="24"/>
          <w:lang w:eastAsia="pl-PL"/>
        </w:rPr>
      </w:pPr>
      <w:r w:rsidRPr="007650B1">
        <w:rPr>
          <w:rFonts w:ascii="Book Antiqua" w:eastAsia="Times New Roman" w:hAnsi="Book Antiqua" w:cs="Times New Roman"/>
          <w:i/>
          <w:iCs/>
          <w:color w:val="943634" w:themeColor="accent2" w:themeShade="BF"/>
          <w:sz w:val="24"/>
          <w:szCs w:val="24"/>
          <w:lang w:eastAsia="pl-PL"/>
        </w:rPr>
        <w:t xml:space="preserve">prowadzący zadaje pytanie: </w:t>
      </w:r>
      <w:r w:rsidRPr="007650B1">
        <w:rPr>
          <w:rFonts w:ascii="Book Antiqua" w:eastAsia="Times New Roman" w:hAnsi="Book Antiqua" w:cs="Times New Roman"/>
          <w:sz w:val="24"/>
          <w:szCs w:val="24"/>
          <w:lang w:eastAsia="pl-PL"/>
        </w:rPr>
        <w:t>Czy spotkaliście się z tego typu zachowaniem? Jakie ma konsekwencje?</w:t>
      </w:r>
    </w:p>
    <w:p w14:paraId="73FEEC18" w14:textId="77777777" w:rsidR="00286010" w:rsidRPr="007650B1" w:rsidRDefault="00286010" w:rsidP="00355AAA">
      <w:pPr>
        <w:numPr>
          <w:ilvl w:val="0"/>
          <w:numId w:val="3"/>
        </w:numPr>
        <w:spacing w:after="240" w:line="240" w:lineRule="auto"/>
        <w:jc w:val="both"/>
        <w:textAlignment w:val="baseline"/>
        <w:rPr>
          <w:rFonts w:ascii="Book Antiqua" w:eastAsia="Times New Roman" w:hAnsi="Book Antiqua" w:cs="Times New Roman"/>
          <w:i/>
          <w:iCs/>
          <w:color w:val="943634" w:themeColor="accent2" w:themeShade="BF"/>
          <w:sz w:val="24"/>
          <w:szCs w:val="24"/>
          <w:lang w:eastAsia="pl-PL"/>
        </w:rPr>
      </w:pPr>
      <w:r w:rsidRPr="007650B1">
        <w:rPr>
          <w:rFonts w:ascii="Book Antiqua" w:eastAsia="Times New Roman" w:hAnsi="Book Antiqua" w:cs="Times New Roman"/>
          <w:i/>
          <w:iCs/>
          <w:color w:val="943634" w:themeColor="accent2" w:themeShade="BF"/>
          <w:sz w:val="24"/>
          <w:szCs w:val="24"/>
          <w:lang w:eastAsia="pl-PL"/>
        </w:rPr>
        <w:t>po wyczerpaniu tematu przechodzimy do kolejnej wypowiedzi</w:t>
      </w:r>
    </w:p>
    <w:p w14:paraId="15B43942" w14:textId="77777777" w:rsidR="00286010" w:rsidRPr="007650B1" w:rsidRDefault="00286010" w:rsidP="00355AAA">
      <w:pPr>
        <w:spacing w:before="240" w:after="240" w:line="240" w:lineRule="auto"/>
        <w:jc w:val="both"/>
        <w:rPr>
          <w:rFonts w:ascii="Book Antiqua" w:eastAsia="Times New Roman" w:hAnsi="Book Antiqua" w:cs="Times New Roman"/>
          <w:i/>
          <w:iCs/>
          <w:color w:val="943634" w:themeColor="accent2" w:themeShade="BF"/>
          <w:sz w:val="24"/>
          <w:szCs w:val="24"/>
          <w:lang w:eastAsia="pl-PL"/>
        </w:rPr>
      </w:pPr>
      <w:r w:rsidRPr="007650B1">
        <w:rPr>
          <w:rFonts w:ascii="Book Antiqua" w:eastAsia="Times New Roman" w:hAnsi="Book Antiqua" w:cs="Times New Roman"/>
          <w:i/>
          <w:iCs/>
          <w:color w:val="943634" w:themeColor="accent2" w:themeShade="BF"/>
          <w:sz w:val="24"/>
          <w:szCs w:val="24"/>
          <w:lang w:eastAsia="pl-PL"/>
        </w:rPr>
        <w:t> Warto, żeby każdy z uczestników miał przed sobą tekst poniższych wypowiedzi.</w:t>
      </w:r>
    </w:p>
    <w:p w14:paraId="33FE75F7"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b/>
          <w:bCs/>
          <w:color w:val="000000"/>
        </w:rPr>
        <w:t>HEJTING – wypowiedź dyrektora szkoły</w:t>
      </w:r>
    </w:p>
    <w:p w14:paraId="44005820"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 xml:space="preserve">Uważam, że moi uczniowie wcale nie są tak wyrozumiali, jak im się przypisuje. Wielu mówi o szacunku dla homoseksualisty, obcokrajowca itd., ale zupełnie nie akceptują odmienności innego typu. </w:t>
      </w:r>
      <w:proofErr w:type="spellStart"/>
      <w:r w:rsidRPr="007650B1">
        <w:rPr>
          <w:rFonts w:ascii="Book Antiqua" w:hAnsi="Book Antiqua"/>
          <w:color w:val="000000"/>
        </w:rPr>
        <w:t>Hejting</w:t>
      </w:r>
      <w:proofErr w:type="spellEnd"/>
      <w:r w:rsidRPr="007650B1">
        <w:rPr>
          <w:rFonts w:ascii="Book Antiqua" w:hAnsi="Book Antiqua"/>
          <w:color w:val="000000"/>
        </w:rPr>
        <w:t xml:space="preserve"> stał się dla nich świetną rozrywką.</w:t>
      </w:r>
    </w:p>
    <w:p w14:paraId="5C41A3D5"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Obrywa się wszystkim – grubym, chudym, gorliwie wierzącym, nieśmiałym, niskim, wysokim. Zawsze ktoś się znajdzie. Młodzi, nie oszczędzają w słowach i środkach. Często kończy się bardzo tragicznie.</w:t>
      </w:r>
    </w:p>
    <w:p w14:paraId="5D3704E8"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 </w:t>
      </w:r>
      <w:r w:rsidRPr="007650B1">
        <w:rPr>
          <w:rFonts w:ascii="Book Antiqua" w:hAnsi="Book Antiqua"/>
          <w:b/>
          <w:bCs/>
          <w:color w:val="000000"/>
        </w:rPr>
        <w:t>LENISTWO – wypowiedź psychologa</w:t>
      </w:r>
    </w:p>
    <w:p w14:paraId="22C43304"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 xml:space="preserve">Statystyczny nastolatek przez sporą część dnia nie robi nic produktywnego. Gdy odejmiemy czas w szkole (przyjmując, że słucha i pracuje zgodnie z radami nauczycieli), pozostają spotkania ze znajomymi lub wielogodzinne wpatrywanie się w ekran </w:t>
      </w:r>
      <w:proofErr w:type="spellStart"/>
      <w:r w:rsidRPr="007650B1">
        <w:rPr>
          <w:rFonts w:ascii="Book Antiqua" w:hAnsi="Book Antiqua"/>
          <w:color w:val="000000"/>
        </w:rPr>
        <w:t>smartfona</w:t>
      </w:r>
      <w:proofErr w:type="spellEnd"/>
      <w:r w:rsidRPr="007650B1">
        <w:rPr>
          <w:rFonts w:ascii="Book Antiqua" w:hAnsi="Book Antiqua"/>
          <w:color w:val="000000"/>
        </w:rPr>
        <w:t xml:space="preserve"> czy komputera.</w:t>
      </w:r>
    </w:p>
    <w:p w14:paraId="5BE5E828"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Sugestie rodziców traktowane są jako przemoc. Mało który bez zbędnych słów zrobi powierzone mu zadanie. Nawet jeśli chodzi o niezbyt wymagające posprzątanie we własnym pokoju czy wyniesienie śmieci. Wciąż, mała grupa ma chęć do pracy w czasie wolnym, co na Zachodzie jest dość powszechne. W Polsce wszystko finansują rodzice.</w:t>
      </w:r>
    </w:p>
    <w:p w14:paraId="1E084038"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b/>
          <w:bCs/>
          <w:color w:val="000000"/>
        </w:rPr>
        <w:t>BRAK SZACUNKU DLA RODZICÓW – wypowiedź taty</w:t>
      </w:r>
      <w:bookmarkStart w:id="0" w:name="_GoBack"/>
      <w:bookmarkEnd w:id="0"/>
    </w:p>
    <w:p w14:paraId="3D945738"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Kocham moje dziecko i jestem w stanie poświęcić dla niego bardzo dużo. Bardzo mnie jednak boli brak wdzięczności. Nazywają nas, rodziców, „starymi”, „wapniakami”, a przecież w większości wszystko nam zawdzięczają… To nie tylko kwestia słów, które nigdy nie powinny paść, ale także zachowania. Powszechne jest myślenie w stylu: „jestem waszym dzieckiem, więc to ja mam prawo wymagać”.</w:t>
      </w:r>
    </w:p>
    <w:p w14:paraId="7EE2E5FE"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b/>
          <w:bCs/>
          <w:color w:val="000000"/>
        </w:rPr>
        <w:lastRenderedPageBreak/>
        <w:t>WULGARNOŚĆ – wypowiedź pracownika szkoły</w:t>
      </w:r>
    </w:p>
    <w:p w14:paraId="619E3BA1"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 xml:space="preserve">Wystarczy przejść przez korytarz na przerwie, by przekonać się, że to masowe zjawisko. Nastolatki nie przebierają w słowach. Im więcej słów na k*** i </w:t>
      </w:r>
      <w:proofErr w:type="spellStart"/>
      <w:r w:rsidRPr="007650B1">
        <w:rPr>
          <w:rFonts w:ascii="Book Antiqua" w:hAnsi="Book Antiqua"/>
          <w:color w:val="000000"/>
        </w:rPr>
        <w:t>ch</w:t>
      </w:r>
      <w:proofErr w:type="spellEnd"/>
      <w:r w:rsidRPr="007650B1">
        <w:rPr>
          <w:rFonts w:ascii="Book Antiqua" w:hAnsi="Book Antiqua"/>
          <w:color w:val="000000"/>
        </w:rPr>
        <w:t>*** w zdaniu, tym lepiej.</w:t>
      </w:r>
    </w:p>
    <w:p w14:paraId="0E628128"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Brak szacunku do siebie objawia się również sposobem zachowania oraz wizerunkiem współczesnej młodzieży. 14-letnie dziewczynki nie mają kłopotu, by epatować swoją seksualnością. Bardzo krótkie spódniczki i mocny makijaż pojawiają się na szkolnych korytarzach coraz częściej. Protestujący przeciwko temu nauczyciele mogą liczyć wyłącznie na wulgarną obelgę.</w:t>
      </w:r>
    </w:p>
    <w:p w14:paraId="7401A40F"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b/>
          <w:bCs/>
          <w:color w:val="000000"/>
        </w:rPr>
        <w:t>NAŁOGI – wypowiedź terapeuty uzależnień</w:t>
      </w:r>
    </w:p>
    <w:p w14:paraId="7DFFCD0E" w14:textId="77777777" w:rsidR="00DA33E6"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 xml:space="preserve">Przesiadywanie przed komputerem czy nadmierne korzystanie ze </w:t>
      </w:r>
      <w:proofErr w:type="spellStart"/>
      <w:r w:rsidRPr="007650B1">
        <w:rPr>
          <w:rFonts w:ascii="Book Antiqua" w:hAnsi="Book Antiqua"/>
          <w:color w:val="000000"/>
        </w:rPr>
        <w:t>smartfona</w:t>
      </w:r>
      <w:proofErr w:type="spellEnd"/>
      <w:r w:rsidRPr="007650B1">
        <w:rPr>
          <w:rFonts w:ascii="Book Antiqua" w:hAnsi="Book Antiqua"/>
          <w:color w:val="000000"/>
        </w:rPr>
        <w:t xml:space="preserve"> to przykłady groźne, choć jeszcze najmniej niebezpieczne. Wielu nastolatków w pogoni za dorosłością sięga po typowe używki.</w:t>
      </w:r>
    </w:p>
    <w:p w14:paraId="13B501BE" w14:textId="675B7F8F" w:rsidR="00197B33" w:rsidRPr="007650B1" w:rsidRDefault="00DA33E6" w:rsidP="00355AAA">
      <w:pPr>
        <w:pStyle w:val="NormalnyWeb"/>
        <w:spacing w:before="240" w:beforeAutospacing="0" w:after="240" w:afterAutospacing="0"/>
        <w:jc w:val="both"/>
        <w:rPr>
          <w:rFonts w:ascii="Book Antiqua" w:hAnsi="Book Antiqua"/>
        </w:rPr>
      </w:pPr>
      <w:r w:rsidRPr="007650B1">
        <w:rPr>
          <w:rFonts w:ascii="Book Antiqua" w:hAnsi="Book Antiqua"/>
          <w:color w:val="000000"/>
        </w:rPr>
        <w:t>Badania zauważają, że większość nastolatków miało kontakt z papierosami, alkoholem, pornografią i narkotykami. To przykre, że uzależnione od nikotyny czy 14-latki potrafiące się bawić wyłącznie po kilku głębszych, stało się zjawiskiem tak powszechnym, że przestało kogokolwiek dziwić i oburzać.</w:t>
      </w:r>
      <w:r w:rsidR="00197B33" w:rsidRPr="007650B1">
        <w:rPr>
          <w:rFonts w:ascii="Book Antiqua" w:hAnsi="Book Antiqua"/>
        </w:rPr>
        <w:tab/>
      </w:r>
    </w:p>
    <w:p w14:paraId="22109BC9" w14:textId="0A454781" w:rsidR="00197B33" w:rsidRPr="007650B1" w:rsidRDefault="00197B33" w:rsidP="00355AAA">
      <w:pPr>
        <w:jc w:val="both"/>
        <w:rPr>
          <w:rFonts w:ascii="Book Antiqua" w:eastAsia="Times New Roman" w:hAnsi="Book Antiqua" w:cs="Times New Roman"/>
          <w:sz w:val="24"/>
          <w:szCs w:val="24"/>
          <w:lang w:eastAsia="pl-PL"/>
        </w:rPr>
      </w:pPr>
      <w:r w:rsidRPr="007650B1">
        <w:rPr>
          <w:rStyle w:val="Wyrnienieintensywne"/>
          <w:rFonts w:ascii="Book Antiqua" w:hAnsi="Book Antiqua"/>
        </w:rPr>
        <w:t>PODSUMOWANIE</w:t>
      </w:r>
      <w:r w:rsidR="00052063" w:rsidRPr="007650B1">
        <w:rPr>
          <w:rStyle w:val="Wyrnienieintensywne"/>
          <w:rFonts w:ascii="Book Antiqua" w:hAnsi="Book Antiqua"/>
        </w:rPr>
        <w:t>:</w:t>
      </w:r>
    </w:p>
    <w:p w14:paraId="5251C31D" w14:textId="347460E5" w:rsidR="00603CEC" w:rsidRPr="007650B1" w:rsidRDefault="00355AAA" w:rsidP="00355AAA">
      <w:pPr>
        <w:jc w:val="both"/>
        <w:rPr>
          <w:rFonts w:ascii="Book Antiqua" w:hAnsi="Book Antiqua"/>
        </w:rPr>
      </w:pPr>
      <w:r>
        <w:rPr>
          <w:rFonts w:ascii="Book Antiqua" w:hAnsi="Book Antiqua"/>
        </w:rPr>
        <w:t xml:space="preserve">Widzimy, że w dzisiejszym świecie otacza nas wiele niebezpieczeństw. Najgorsze co możemy zrobić, to zostać sami z naszym grzechem, chować go. Tak jak z chorobą. Jeżeli ją ukryjemy, to nie znaczy, że ona zniknie. Pan Jezus nie zostawia Cię samego z Twoim grzechem. On chce być z Tobą, nie zraża się. Jeżeli chcesz spotkać się z Jezusem mimo swoich słabości, to zapraszam Cię… (data i miejsce celebracji) </w:t>
      </w:r>
    </w:p>
    <w:sectPr w:rsidR="00603CEC" w:rsidRPr="00765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8A97C93"/>
    <w:multiLevelType w:val="multilevel"/>
    <w:tmpl w:val="D98C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33"/>
    <w:rsid w:val="00052063"/>
    <w:rsid w:val="00197B33"/>
    <w:rsid w:val="001F1CB0"/>
    <w:rsid w:val="00286010"/>
    <w:rsid w:val="00355AAA"/>
    <w:rsid w:val="00603CEC"/>
    <w:rsid w:val="007650B1"/>
    <w:rsid w:val="00B7030D"/>
    <w:rsid w:val="00CD0327"/>
    <w:rsid w:val="00DA33E6"/>
    <w:rsid w:val="00FE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197B33"/>
    <w:rPr>
      <w:b/>
      <w:bCs/>
      <w:i/>
      <w:iCs/>
      <w:color w:val="4F81BD" w:themeColor="accent1"/>
    </w:rPr>
  </w:style>
  <w:style w:type="paragraph" w:styleId="Cytatintensywny">
    <w:name w:val="Intense Quote"/>
    <w:basedOn w:val="Normalny"/>
    <w:next w:val="Normalny"/>
    <w:link w:val="CytatintensywnyZnak"/>
    <w:uiPriority w:val="30"/>
    <w:qFormat/>
    <w:rsid w:val="00197B3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97B33"/>
    <w:rPr>
      <w:b/>
      <w:bCs/>
      <w:i/>
      <w:iCs/>
      <w:color w:val="4F81BD" w:themeColor="accent1"/>
    </w:rPr>
  </w:style>
  <w:style w:type="character" w:styleId="Wyrnieniedelikatne">
    <w:name w:val="Subtle Emphasis"/>
    <w:basedOn w:val="Domylnaczcionkaakapitu"/>
    <w:uiPriority w:val="19"/>
    <w:qFormat/>
    <w:rsid w:val="00197B33"/>
    <w:rPr>
      <w:i/>
      <w:iCs/>
      <w:color w:val="808080" w:themeColor="text1" w:themeTint="7F"/>
    </w:rPr>
  </w:style>
  <w:style w:type="paragraph" w:styleId="Akapitzlist">
    <w:name w:val="List Paragraph"/>
    <w:basedOn w:val="Normalny"/>
    <w:uiPriority w:val="34"/>
    <w:qFormat/>
    <w:rsid w:val="00197B33"/>
    <w:pPr>
      <w:ind w:left="720"/>
      <w:contextualSpacing/>
    </w:pPr>
  </w:style>
  <w:style w:type="paragraph" w:styleId="Tytu">
    <w:name w:val="Title"/>
    <w:basedOn w:val="Normalny"/>
    <w:next w:val="Normalny"/>
    <w:link w:val="TytuZnak"/>
    <w:uiPriority w:val="10"/>
    <w:qFormat/>
    <w:rsid w:val="00197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97B33"/>
    <w:rPr>
      <w:rFonts w:asciiTheme="majorHAnsi" w:eastAsiaTheme="majorEastAsia" w:hAnsiTheme="majorHAnsi" w:cstheme="majorBidi"/>
      <w:color w:val="17365D" w:themeColor="text2" w:themeShade="BF"/>
      <w:spacing w:val="5"/>
      <w:kern w:val="28"/>
      <w:sz w:val="52"/>
      <w:szCs w:val="52"/>
    </w:rPr>
  </w:style>
  <w:style w:type="paragraph" w:styleId="NormalnyWeb">
    <w:name w:val="Normal (Web)"/>
    <w:basedOn w:val="Normalny"/>
    <w:uiPriority w:val="99"/>
    <w:unhideWhenUsed/>
    <w:rsid w:val="00CD032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197B33"/>
    <w:rPr>
      <w:b/>
      <w:bCs/>
      <w:i/>
      <w:iCs/>
      <w:color w:val="4F81BD" w:themeColor="accent1"/>
    </w:rPr>
  </w:style>
  <w:style w:type="paragraph" w:styleId="Cytatintensywny">
    <w:name w:val="Intense Quote"/>
    <w:basedOn w:val="Normalny"/>
    <w:next w:val="Normalny"/>
    <w:link w:val="CytatintensywnyZnak"/>
    <w:uiPriority w:val="30"/>
    <w:qFormat/>
    <w:rsid w:val="00197B3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97B33"/>
    <w:rPr>
      <w:b/>
      <w:bCs/>
      <w:i/>
      <w:iCs/>
      <w:color w:val="4F81BD" w:themeColor="accent1"/>
    </w:rPr>
  </w:style>
  <w:style w:type="character" w:styleId="Wyrnieniedelikatne">
    <w:name w:val="Subtle Emphasis"/>
    <w:basedOn w:val="Domylnaczcionkaakapitu"/>
    <w:uiPriority w:val="19"/>
    <w:qFormat/>
    <w:rsid w:val="00197B33"/>
    <w:rPr>
      <w:i/>
      <w:iCs/>
      <w:color w:val="808080" w:themeColor="text1" w:themeTint="7F"/>
    </w:rPr>
  </w:style>
  <w:style w:type="paragraph" w:styleId="Akapitzlist">
    <w:name w:val="List Paragraph"/>
    <w:basedOn w:val="Normalny"/>
    <w:uiPriority w:val="34"/>
    <w:qFormat/>
    <w:rsid w:val="00197B33"/>
    <w:pPr>
      <w:ind w:left="720"/>
      <w:contextualSpacing/>
    </w:pPr>
  </w:style>
  <w:style w:type="paragraph" w:styleId="Tytu">
    <w:name w:val="Title"/>
    <w:basedOn w:val="Normalny"/>
    <w:next w:val="Normalny"/>
    <w:link w:val="TytuZnak"/>
    <w:uiPriority w:val="10"/>
    <w:qFormat/>
    <w:rsid w:val="00197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97B33"/>
    <w:rPr>
      <w:rFonts w:asciiTheme="majorHAnsi" w:eastAsiaTheme="majorEastAsia" w:hAnsiTheme="majorHAnsi" w:cstheme="majorBidi"/>
      <w:color w:val="17365D" w:themeColor="text2" w:themeShade="BF"/>
      <w:spacing w:val="5"/>
      <w:kern w:val="28"/>
      <w:sz w:val="52"/>
      <w:szCs w:val="52"/>
    </w:rPr>
  </w:style>
  <w:style w:type="paragraph" w:styleId="NormalnyWeb">
    <w:name w:val="Normal (Web)"/>
    <w:basedOn w:val="Normalny"/>
    <w:uiPriority w:val="99"/>
    <w:unhideWhenUsed/>
    <w:rsid w:val="00CD032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2882">
      <w:bodyDiv w:val="1"/>
      <w:marLeft w:val="0"/>
      <w:marRight w:val="0"/>
      <w:marTop w:val="0"/>
      <w:marBottom w:val="0"/>
      <w:divBdr>
        <w:top w:val="none" w:sz="0" w:space="0" w:color="auto"/>
        <w:left w:val="none" w:sz="0" w:space="0" w:color="auto"/>
        <w:bottom w:val="none" w:sz="0" w:space="0" w:color="auto"/>
        <w:right w:val="none" w:sz="0" w:space="0" w:color="auto"/>
      </w:divBdr>
    </w:div>
    <w:div w:id="394619768">
      <w:bodyDiv w:val="1"/>
      <w:marLeft w:val="0"/>
      <w:marRight w:val="0"/>
      <w:marTop w:val="0"/>
      <w:marBottom w:val="0"/>
      <w:divBdr>
        <w:top w:val="none" w:sz="0" w:space="0" w:color="auto"/>
        <w:left w:val="none" w:sz="0" w:space="0" w:color="auto"/>
        <w:bottom w:val="none" w:sz="0" w:space="0" w:color="auto"/>
        <w:right w:val="none" w:sz="0" w:space="0" w:color="auto"/>
      </w:divBdr>
    </w:div>
    <w:div w:id="545529259">
      <w:bodyDiv w:val="1"/>
      <w:marLeft w:val="0"/>
      <w:marRight w:val="0"/>
      <w:marTop w:val="0"/>
      <w:marBottom w:val="0"/>
      <w:divBdr>
        <w:top w:val="none" w:sz="0" w:space="0" w:color="auto"/>
        <w:left w:val="none" w:sz="0" w:space="0" w:color="auto"/>
        <w:bottom w:val="none" w:sz="0" w:space="0" w:color="auto"/>
        <w:right w:val="none" w:sz="0" w:space="0" w:color="auto"/>
      </w:divBdr>
    </w:div>
    <w:div w:id="806705074">
      <w:bodyDiv w:val="1"/>
      <w:marLeft w:val="0"/>
      <w:marRight w:val="0"/>
      <w:marTop w:val="0"/>
      <w:marBottom w:val="0"/>
      <w:divBdr>
        <w:top w:val="none" w:sz="0" w:space="0" w:color="auto"/>
        <w:left w:val="none" w:sz="0" w:space="0" w:color="auto"/>
        <w:bottom w:val="none" w:sz="0" w:space="0" w:color="auto"/>
        <w:right w:val="none" w:sz="0" w:space="0" w:color="auto"/>
      </w:divBdr>
    </w:div>
    <w:div w:id="920606255">
      <w:bodyDiv w:val="1"/>
      <w:marLeft w:val="0"/>
      <w:marRight w:val="0"/>
      <w:marTop w:val="0"/>
      <w:marBottom w:val="0"/>
      <w:divBdr>
        <w:top w:val="none" w:sz="0" w:space="0" w:color="auto"/>
        <w:left w:val="none" w:sz="0" w:space="0" w:color="auto"/>
        <w:bottom w:val="none" w:sz="0" w:space="0" w:color="auto"/>
        <w:right w:val="none" w:sz="0" w:space="0" w:color="auto"/>
      </w:divBdr>
    </w:div>
    <w:div w:id="1157116725">
      <w:bodyDiv w:val="1"/>
      <w:marLeft w:val="0"/>
      <w:marRight w:val="0"/>
      <w:marTop w:val="0"/>
      <w:marBottom w:val="0"/>
      <w:divBdr>
        <w:top w:val="none" w:sz="0" w:space="0" w:color="auto"/>
        <w:left w:val="none" w:sz="0" w:space="0" w:color="auto"/>
        <w:bottom w:val="none" w:sz="0" w:space="0" w:color="auto"/>
        <w:right w:val="none" w:sz="0" w:space="0" w:color="auto"/>
      </w:divBdr>
    </w:div>
    <w:div w:id="1398433533">
      <w:bodyDiv w:val="1"/>
      <w:marLeft w:val="0"/>
      <w:marRight w:val="0"/>
      <w:marTop w:val="0"/>
      <w:marBottom w:val="0"/>
      <w:divBdr>
        <w:top w:val="none" w:sz="0" w:space="0" w:color="auto"/>
        <w:left w:val="none" w:sz="0" w:space="0" w:color="auto"/>
        <w:bottom w:val="none" w:sz="0" w:space="0" w:color="auto"/>
        <w:right w:val="none" w:sz="0" w:space="0" w:color="auto"/>
      </w:divBdr>
    </w:div>
    <w:div w:id="1651860455">
      <w:bodyDiv w:val="1"/>
      <w:marLeft w:val="0"/>
      <w:marRight w:val="0"/>
      <w:marTop w:val="0"/>
      <w:marBottom w:val="0"/>
      <w:divBdr>
        <w:top w:val="none" w:sz="0" w:space="0" w:color="auto"/>
        <w:left w:val="none" w:sz="0" w:space="0" w:color="auto"/>
        <w:bottom w:val="none" w:sz="0" w:space="0" w:color="auto"/>
        <w:right w:val="none" w:sz="0" w:space="0" w:color="auto"/>
      </w:divBdr>
    </w:div>
    <w:div w:id="20347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1032</Words>
  <Characters>6195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10</cp:revision>
  <cp:lastPrinted>2021-11-16T14:18:00Z</cp:lastPrinted>
  <dcterms:created xsi:type="dcterms:W3CDTF">2021-09-02T12:06:00Z</dcterms:created>
  <dcterms:modified xsi:type="dcterms:W3CDTF">2021-11-16T14:18:00Z</dcterms:modified>
</cp:coreProperties>
</file>